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A16A" w14:textId="77777777" w:rsidR="00E43BAD" w:rsidRDefault="00E43BAD" w:rsidP="00E43BAD">
      <w:pPr>
        <w:pStyle w:val="APPENDIX2"/>
        <w:jc w:val="center"/>
      </w:pPr>
      <w:bookmarkStart w:id="0" w:name="_Toc93404108"/>
      <w:r>
        <w:t>Appendix C.2 - Pricing Response Form (On-premises)</w:t>
      </w:r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2"/>
        <w:gridCol w:w="8538"/>
      </w:tblGrid>
      <w:tr w:rsidR="00E43BAD" w:rsidRPr="00FA3E7F" w14:paraId="7C9A0555" w14:textId="77777777" w:rsidTr="003956D2">
        <w:trPr>
          <w:cantSplit/>
          <w:trHeight w:val="20"/>
          <w:tblHeader/>
        </w:trPr>
        <w:tc>
          <w:tcPr>
            <w:tcW w:w="434" w:type="pct"/>
            <w:shd w:val="clear" w:color="auto" w:fill="C00000"/>
          </w:tcPr>
          <w:p w14:paraId="36422305" w14:textId="77777777" w:rsidR="00E43BAD" w:rsidRPr="00FA3E7F" w:rsidRDefault="00E43BAD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b/>
                <w:bCs/>
                <w:szCs w:val="20"/>
              </w:rPr>
              <w:t>ID</w:t>
            </w:r>
          </w:p>
        </w:tc>
        <w:tc>
          <w:tcPr>
            <w:tcW w:w="4566" w:type="pct"/>
            <w:shd w:val="clear" w:color="auto" w:fill="C00000"/>
          </w:tcPr>
          <w:p w14:paraId="2246438C" w14:textId="77777777" w:rsidR="00E43BAD" w:rsidRPr="00FA3E7F" w:rsidRDefault="00E43BAD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b/>
                <w:bCs/>
                <w:szCs w:val="20"/>
              </w:rPr>
              <w:t>Requirement</w:t>
            </w:r>
          </w:p>
        </w:tc>
      </w:tr>
      <w:tr w:rsidR="00E43BAD" w:rsidRPr="00FA3E7F" w14:paraId="07424606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3BCB85EA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>ON-1</w:t>
            </w:r>
          </w:p>
        </w:tc>
        <w:tc>
          <w:tcPr>
            <w:tcW w:w="4566" w:type="pct"/>
            <w:shd w:val="clear" w:color="auto" w:fill="F2F2F2" w:themeFill="background1" w:themeFillShade="F2"/>
            <w:vAlign w:val="center"/>
          </w:tcPr>
          <w:p w14:paraId="09DD3B8D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>Identify all the separately licensed software components (including 3rd party products) that will be required.</w:t>
            </w:r>
          </w:p>
        </w:tc>
      </w:tr>
      <w:tr w:rsidR="00E43BAD" w:rsidRPr="00FA3E7F" w14:paraId="56231C62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148517B1" w14:textId="77777777" w:rsidR="00E43BAD" w:rsidRPr="00FA3E7F" w:rsidRDefault="00E43BAD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50EAAE07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3BAD" w:rsidRPr="00FA3E7F" w14:paraId="6FCF5983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1C04AD47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>ON-2</w:t>
            </w:r>
          </w:p>
        </w:tc>
        <w:tc>
          <w:tcPr>
            <w:tcW w:w="4566" w:type="pct"/>
            <w:shd w:val="clear" w:color="auto" w:fill="F2F2F2" w:themeFill="background1" w:themeFillShade="F2"/>
            <w:vAlign w:val="center"/>
          </w:tcPr>
          <w:p w14:paraId="7A782FD1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>Provide the recommended software upgrade cycle and the Proponents implementation and licensing costs associated with an upgrade.</w:t>
            </w:r>
          </w:p>
        </w:tc>
      </w:tr>
      <w:tr w:rsidR="00E43BAD" w:rsidRPr="00FA3E7F" w14:paraId="733D4DAF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00A9E8B6" w14:textId="77777777" w:rsidR="00E43BAD" w:rsidRPr="00FA3E7F" w:rsidRDefault="00E43BAD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115133CF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3BAD" w:rsidRPr="00FA3E7F" w14:paraId="0FB105EC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11DA34D7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>ON-3</w:t>
            </w:r>
          </w:p>
        </w:tc>
        <w:tc>
          <w:tcPr>
            <w:tcW w:w="4566" w:type="pct"/>
            <w:shd w:val="clear" w:color="auto" w:fill="F2F2F2" w:themeFill="background1" w:themeFillShade="F2"/>
            <w:vAlign w:val="center"/>
          </w:tcPr>
          <w:p w14:paraId="7B29DA84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>Provide hardware specifications and required configuration that will provide the required performance.  The Province reserves the right to source the hardware components itself.</w:t>
            </w:r>
          </w:p>
        </w:tc>
      </w:tr>
      <w:tr w:rsidR="00E43BAD" w:rsidRPr="00FA3E7F" w14:paraId="7CD68E36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153CEDE7" w14:textId="77777777" w:rsidR="00E43BAD" w:rsidRPr="00FA3E7F" w:rsidRDefault="00E43BAD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5D7F6F1D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3BAD" w:rsidRPr="00FA3E7F" w14:paraId="51DDCE67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4E1AB649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>ON-4</w:t>
            </w:r>
          </w:p>
        </w:tc>
        <w:tc>
          <w:tcPr>
            <w:tcW w:w="4566" w:type="pct"/>
            <w:shd w:val="clear" w:color="auto" w:fill="F2F2F2" w:themeFill="background1" w:themeFillShade="F2"/>
            <w:vAlign w:val="center"/>
          </w:tcPr>
          <w:p w14:paraId="71CFF458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 xml:space="preserve">Provide the recommended hardware refresh cycle and refresh costs if the proponent were to provide the hardware.  The Province reserves the right to source hardware components itself.  </w:t>
            </w:r>
          </w:p>
        </w:tc>
      </w:tr>
      <w:tr w:rsidR="00E43BAD" w:rsidRPr="00FA3E7F" w14:paraId="0C2174A2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454417C4" w14:textId="77777777" w:rsidR="00E43BAD" w:rsidRPr="00FA3E7F" w:rsidRDefault="00E43BAD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60508594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3BAD" w:rsidRPr="00FA3E7F" w14:paraId="3D4B3A8A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7A84139C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>ON-5</w:t>
            </w:r>
          </w:p>
        </w:tc>
        <w:tc>
          <w:tcPr>
            <w:tcW w:w="4566" w:type="pct"/>
            <w:shd w:val="clear" w:color="auto" w:fill="F2F2F2" w:themeFill="background1" w:themeFillShade="F2"/>
            <w:vAlign w:val="center"/>
          </w:tcPr>
          <w:p w14:paraId="37F140AF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>Identify the unit cost and any associated thresholds, based on volume of licenses, by module/functionality.</w:t>
            </w:r>
          </w:p>
        </w:tc>
      </w:tr>
      <w:tr w:rsidR="00E43BAD" w:rsidRPr="00FA3E7F" w14:paraId="5336A95A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0A11861F" w14:textId="77777777" w:rsidR="00E43BAD" w:rsidRPr="00FA3E7F" w:rsidRDefault="00E43BAD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5D52F966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3BAD" w:rsidRPr="00FA3E7F" w14:paraId="0B1D1A79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730BBFBA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>ON-6</w:t>
            </w:r>
          </w:p>
        </w:tc>
        <w:tc>
          <w:tcPr>
            <w:tcW w:w="4566" w:type="pct"/>
            <w:shd w:val="clear" w:color="auto" w:fill="F2F2F2" w:themeFill="background1" w:themeFillShade="F2"/>
            <w:vAlign w:val="center"/>
          </w:tcPr>
          <w:p w14:paraId="24C74133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 xml:space="preserve">Provide a breakdown of the different levels of direct user licensing and associated costs per licence with each level.  </w:t>
            </w:r>
          </w:p>
        </w:tc>
      </w:tr>
      <w:tr w:rsidR="00E43BAD" w:rsidRPr="00FA3E7F" w14:paraId="1A067215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768D385F" w14:textId="77777777" w:rsidR="00E43BAD" w:rsidRPr="00FA3E7F" w:rsidRDefault="00E43BAD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22B878FE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3BAD" w:rsidRPr="00FA3E7F" w14:paraId="461062C6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04533FE3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>ON-7</w:t>
            </w:r>
          </w:p>
        </w:tc>
        <w:tc>
          <w:tcPr>
            <w:tcW w:w="4566" w:type="pct"/>
            <w:shd w:val="clear" w:color="auto" w:fill="F2F2F2" w:themeFill="background1" w:themeFillShade="F2"/>
            <w:vAlign w:val="center"/>
          </w:tcPr>
          <w:p w14:paraId="08C69A0C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>Provide a breakdown of the different types of indirect licensing costs and how those costs are determined.</w:t>
            </w:r>
          </w:p>
        </w:tc>
      </w:tr>
      <w:tr w:rsidR="00E43BAD" w:rsidRPr="00FA3E7F" w14:paraId="51E5AC06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7DAA2A68" w14:textId="77777777" w:rsidR="00E43BAD" w:rsidRPr="00FA3E7F" w:rsidRDefault="00E43BAD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0429C7E1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3BAD" w:rsidRPr="00FA3E7F" w14:paraId="68CF272C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73053F3D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>ON-8</w:t>
            </w:r>
          </w:p>
        </w:tc>
        <w:tc>
          <w:tcPr>
            <w:tcW w:w="4566" w:type="pct"/>
            <w:shd w:val="clear" w:color="auto" w:fill="F2F2F2" w:themeFill="background1" w:themeFillShade="F2"/>
            <w:vAlign w:val="center"/>
          </w:tcPr>
          <w:p w14:paraId="2B57F7EE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>Specify whether a single direct or indirect license can be used on multiple devices without incurring additional costs.  If costs are incurred specify what those costs are and how they are determined.</w:t>
            </w:r>
          </w:p>
        </w:tc>
      </w:tr>
      <w:tr w:rsidR="00E43BAD" w:rsidRPr="00FA3E7F" w14:paraId="6E27BEE3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6E1EA849" w14:textId="77777777" w:rsidR="00E43BAD" w:rsidRPr="00FA3E7F" w:rsidRDefault="00E43BAD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292AE88A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3BAD" w:rsidRPr="00FA3E7F" w14:paraId="3DB824F9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05D2F29E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>ON-9</w:t>
            </w:r>
          </w:p>
        </w:tc>
        <w:tc>
          <w:tcPr>
            <w:tcW w:w="4566" w:type="pct"/>
            <w:shd w:val="clear" w:color="auto" w:fill="F2F2F2" w:themeFill="background1" w:themeFillShade="F2"/>
            <w:vAlign w:val="center"/>
          </w:tcPr>
          <w:p w14:paraId="08B25D76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 xml:space="preserve">Provide a breakdown of what services and deliverables are included in the implementation support cost.  </w:t>
            </w:r>
          </w:p>
        </w:tc>
      </w:tr>
      <w:tr w:rsidR="00E43BAD" w:rsidRPr="00FA3E7F" w14:paraId="2DD43316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5C6F4BA2" w14:textId="77777777" w:rsidR="00E43BAD" w:rsidRPr="00FA3E7F" w:rsidRDefault="00E43BAD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34B56443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3BAD" w:rsidRPr="00FA3E7F" w14:paraId="1CDAF6B7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40B8972D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lastRenderedPageBreak/>
              <w:t>ON-10</w:t>
            </w:r>
          </w:p>
        </w:tc>
        <w:tc>
          <w:tcPr>
            <w:tcW w:w="4566" w:type="pct"/>
            <w:shd w:val="clear" w:color="auto" w:fill="F2F2F2" w:themeFill="background1" w:themeFillShade="F2"/>
            <w:vAlign w:val="center"/>
          </w:tcPr>
          <w:p w14:paraId="048C7E6E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 xml:space="preserve">Provide a breakdown estimate of travel and living expenses on a daily/weekly basis for the implementation support. </w:t>
            </w:r>
          </w:p>
        </w:tc>
      </w:tr>
      <w:tr w:rsidR="00E43BAD" w:rsidRPr="00FA3E7F" w14:paraId="3994DA3C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1737792A" w14:textId="77777777" w:rsidR="00E43BAD" w:rsidRPr="00FA3E7F" w:rsidRDefault="00E43BAD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462FF9F4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3BAD" w:rsidRPr="00FA3E7F" w14:paraId="5430C2CF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1E850C69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>ON-11</w:t>
            </w:r>
          </w:p>
        </w:tc>
        <w:tc>
          <w:tcPr>
            <w:tcW w:w="4566" w:type="pct"/>
            <w:shd w:val="clear" w:color="auto" w:fill="F2F2F2" w:themeFill="background1" w:themeFillShade="F2"/>
            <w:vAlign w:val="center"/>
          </w:tcPr>
          <w:p w14:paraId="7139DF19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 xml:space="preserve">Provide a breakdown estimate of billable hours and hourly rate by resource type for implementation support. </w:t>
            </w:r>
          </w:p>
        </w:tc>
      </w:tr>
      <w:tr w:rsidR="00E43BAD" w:rsidRPr="00FA3E7F" w14:paraId="14B81461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6DAE5B6F" w14:textId="77777777" w:rsidR="00E43BAD" w:rsidRPr="00FA3E7F" w:rsidRDefault="00E43BAD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54F6A22A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3BAD" w:rsidRPr="00FA3E7F" w14:paraId="1354B8C1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74F28F06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>ON-12</w:t>
            </w:r>
          </w:p>
        </w:tc>
        <w:tc>
          <w:tcPr>
            <w:tcW w:w="4566" w:type="pct"/>
            <w:shd w:val="clear" w:color="auto" w:fill="F2F2F2" w:themeFill="background1" w:themeFillShade="F2"/>
            <w:vAlign w:val="center"/>
          </w:tcPr>
          <w:p w14:paraId="1865C574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 xml:space="preserve">Provide a resource rate table.  Include hourly rates by resource type.  </w:t>
            </w:r>
          </w:p>
        </w:tc>
      </w:tr>
      <w:tr w:rsidR="00E43BAD" w:rsidRPr="00FA3E7F" w14:paraId="335DBDC2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34406DC6" w14:textId="77777777" w:rsidR="00E43BAD" w:rsidRPr="00FA3E7F" w:rsidRDefault="00E43BAD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26C01E79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3BAD" w:rsidRPr="00FA3E7F" w14:paraId="282B530E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2E457EFD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>ON-13</w:t>
            </w:r>
          </w:p>
        </w:tc>
        <w:tc>
          <w:tcPr>
            <w:tcW w:w="4566" w:type="pct"/>
            <w:shd w:val="clear" w:color="auto" w:fill="F2F2F2" w:themeFill="background1" w:themeFillShade="F2"/>
            <w:vAlign w:val="center"/>
          </w:tcPr>
          <w:p w14:paraId="3B257CA3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 xml:space="preserve">Provide a breakdown of what is included in training cost.  </w:t>
            </w:r>
          </w:p>
        </w:tc>
      </w:tr>
      <w:tr w:rsidR="00E43BAD" w:rsidRPr="00FA3E7F" w14:paraId="1472CAE0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211E11C3" w14:textId="77777777" w:rsidR="00E43BAD" w:rsidRPr="00FA3E7F" w:rsidRDefault="00E43BAD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199C18DE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3BAD" w:rsidRPr="00FA3E7F" w14:paraId="19CF849E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12DDBF21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>ON-14</w:t>
            </w:r>
          </w:p>
        </w:tc>
        <w:tc>
          <w:tcPr>
            <w:tcW w:w="4566" w:type="pct"/>
            <w:shd w:val="clear" w:color="auto" w:fill="F2F2F2" w:themeFill="background1" w:themeFillShade="F2"/>
            <w:vAlign w:val="center"/>
          </w:tcPr>
          <w:p w14:paraId="5FFA20F7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 xml:space="preserve">Provide a breakdown of what services and licensing is included in the Maintenance and Support Costs.  </w:t>
            </w:r>
          </w:p>
        </w:tc>
      </w:tr>
      <w:tr w:rsidR="00E43BAD" w:rsidRPr="00FA3E7F" w14:paraId="7EB03282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491F4F8E" w14:textId="77777777" w:rsidR="00E43BAD" w:rsidRPr="00FA3E7F" w:rsidRDefault="00E43BAD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513BD03A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3BAD" w:rsidRPr="00FA3E7F" w14:paraId="0D9859E5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488EA594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>ON-15</w:t>
            </w:r>
          </w:p>
        </w:tc>
        <w:tc>
          <w:tcPr>
            <w:tcW w:w="4566" w:type="pct"/>
            <w:shd w:val="clear" w:color="auto" w:fill="F2F2F2" w:themeFill="background1" w:themeFillShade="F2"/>
            <w:vAlign w:val="center"/>
          </w:tcPr>
          <w:p w14:paraId="2372FE73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>Identify any other costs not covered above.</w:t>
            </w:r>
          </w:p>
        </w:tc>
      </w:tr>
      <w:tr w:rsidR="00E43BAD" w:rsidRPr="00FA3E7F" w14:paraId="41194106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28BD710C" w14:textId="77777777" w:rsidR="00E43BAD" w:rsidRPr="00FA3E7F" w:rsidRDefault="00E43BAD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06A69E72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3BAD" w:rsidRPr="00FA3E7F" w14:paraId="3C5D1720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00E05335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>ON-16</w:t>
            </w:r>
          </w:p>
        </w:tc>
        <w:tc>
          <w:tcPr>
            <w:tcW w:w="4566" w:type="pct"/>
            <w:shd w:val="clear" w:color="auto" w:fill="F2F2F2" w:themeFill="background1" w:themeFillShade="F2"/>
            <w:vAlign w:val="center"/>
          </w:tcPr>
          <w:p w14:paraId="38E4CB6E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>Provide a service and fee catalogue associated with all services provided.</w:t>
            </w:r>
          </w:p>
        </w:tc>
      </w:tr>
      <w:tr w:rsidR="00E43BAD" w:rsidRPr="00FA3E7F" w14:paraId="4B88CB29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5A4CF599" w14:textId="77777777" w:rsidR="00E43BAD" w:rsidRPr="00FA3E7F" w:rsidRDefault="00E43BAD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5576D9A7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3BAD" w:rsidRPr="00FA3E7F" w14:paraId="08F2E1BE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59E6C886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>ON-17</w:t>
            </w:r>
          </w:p>
        </w:tc>
        <w:tc>
          <w:tcPr>
            <w:tcW w:w="4566" w:type="pct"/>
            <w:shd w:val="clear" w:color="auto" w:fill="F2F2F2" w:themeFill="background1" w:themeFillShade="F2"/>
            <w:vAlign w:val="center"/>
          </w:tcPr>
          <w:p w14:paraId="05A7945A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>Identify any annual inflation/escalation factor being used.</w:t>
            </w:r>
          </w:p>
        </w:tc>
      </w:tr>
      <w:tr w:rsidR="00E43BAD" w:rsidRPr="00FA3E7F" w14:paraId="769D4E93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68CAED78" w14:textId="77777777" w:rsidR="00E43BAD" w:rsidRPr="00FA3E7F" w:rsidRDefault="00E43BAD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4C04FE51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3BAD" w:rsidRPr="00FA3E7F" w14:paraId="16DEDA6B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0BDC65DA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>ON-18</w:t>
            </w:r>
          </w:p>
        </w:tc>
        <w:tc>
          <w:tcPr>
            <w:tcW w:w="4566" w:type="pct"/>
            <w:shd w:val="clear" w:color="auto" w:fill="F2F2F2" w:themeFill="background1" w:themeFillShade="F2"/>
            <w:vAlign w:val="center"/>
          </w:tcPr>
          <w:p w14:paraId="213C06D5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  <w:r w:rsidRPr="005E1A79">
              <w:rPr>
                <w:rFonts w:asciiTheme="minorHAnsi" w:hAnsiTheme="minorHAnsi" w:cstheme="minorHAnsi"/>
                <w:szCs w:val="20"/>
              </w:rPr>
              <w:t>Provide a list of assumptions in the table below.</w:t>
            </w:r>
          </w:p>
        </w:tc>
      </w:tr>
      <w:tr w:rsidR="00E43BAD" w:rsidRPr="00FA3E7F" w14:paraId="4A0808BA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7E6E07D2" w14:textId="77777777" w:rsidR="00E43BAD" w:rsidRPr="00FA3E7F" w:rsidRDefault="00E43BAD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5E2EF208" w14:textId="77777777" w:rsidR="00E43BAD" w:rsidRPr="005E1A79" w:rsidRDefault="00E43BAD" w:rsidP="003956D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143B006" w14:textId="77777777" w:rsidR="00E43BAD" w:rsidRDefault="00E43BAD" w:rsidP="00E43BAD">
      <w:pPr>
        <w:rPr>
          <w:lang w:val="en-US"/>
        </w:rPr>
      </w:pPr>
    </w:p>
    <w:p w14:paraId="0CC4919A" w14:textId="77777777" w:rsidR="00E43BAD" w:rsidRPr="00AD2C6A" w:rsidRDefault="00E43BAD" w:rsidP="00E43BAD">
      <w:pPr>
        <w:rPr>
          <w:b/>
          <w:bCs/>
          <w:lang w:val="en-US"/>
        </w:rPr>
      </w:pPr>
      <w:r w:rsidRPr="00AD2C6A">
        <w:rPr>
          <w:b/>
          <w:bCs/>
          <w:lang w:val="en-US"/>
        </w:rPr>
        <w:t>Assumptions: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4"/>
        <w:gridCol w:w="8636"/>
      </w:tblGrid>
      <w:tr w:rsidR="00E43BAD" w:rsidRPr="00AD2C6A" w14:paraId="54A06173" w14:textId="77777777" w:rsidTr="003956D2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C1275FE" w14:textId="77777777" w:rsidR="00E43BAD" w:rsidRPr="00AD2C6A" w:rsidRDefault="00E43BAD" w:rsidP="003956D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D2C6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ID#</w:t>
            </w:r>
          </w:p>
        </w:tc>
        <w:tc>
          <w:tcPr>
            <w:tcW w:w="4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B458231" w14:textId="77777777" w:rsidR="00E43BAD" w:rsidRPr="00AD2C6A" w:rsidRDefault="00E43BAD" w:rsidP="003956D2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D2C6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Assumption</w:t>
            </w:r>
          </w:p>
        </w:tc>
      </w:tr>
      <w:tr w:rsidR="00E43BAD" w:rsidRPr="00AD2C6A" w14:paraId="7908DA39" w14:textId="77777777" w:rsidTr="003956D2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55D7" w14:textId="77777777" w:rsidR="00E43BAD" w:rsidRPr="00AD2C6A" w:rsidRDefault="00E43BAD" w:rsidP="003956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D2C6A">
              <w:rPr>
                <w:sz w:val="20"/>
                <w:szCs w:val="20"/>
              </w:rPr>
              <w:t>1</w:t>
            </w:r>
          </w:p>
        </w:tc>
        <w:tc>
          <w:tcPr>
            <w:tcW w:w="4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4E383" w14:textId="77777777" w:rsidR="00E43BAD" w:rsidRPr="00AD2C6A" w:rsidRDefault="00E43BAD" w:rsidP="003956D2">
            <w:pPr>
              <w:spacing w:before="40" w:after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43BAD" w:rsidRPr="00AD2C6A" w14:paraId="00239621" w14:textId="77777777" w:rsidTr="003956D2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C167" w14:textId="77777777" w:rsidR="00E43BAD" w:rsidRPr="00AD2C6A" w:rsidRDefault="00E43BAD" w:rsidP="003956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D2C6A">
              <w:rPr>
                <w:sz w:val="20"/>
                <w:szCs w:val="20"/>
              </w:rPr>
              <w:t>2</w:t>
            </w:r>
          </w:p>
        </w:tc>
        <w:tc>
          <w:tcPr>
            <w:tcW w:w="4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080A1" w14:textId="77777777" w:rsidR="00E43BAD" w:rsidRPr="00AD2C6A" w:rsidRDefault="00E43BAD" w:rsidP="003956D2">
            <w:pPr>
              <w:spacing w:before="40" w:after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43BAD" w:rsidRPr="00AD2C6A" w14:paraId="194488DB" w14:textId="77777777" w:rsidTr="003956D2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2A34" w14:textId="77777777" w:rsidR="00E43BAD" w:rsidRPr="00AD2C6A" w:rsidRDefault="00E43BAD" w:rsidP="003956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D2C6A">
              <w:rPr>
                <w:sz w:val="20"/>
                <w:szCs w:val="20"/>
              </w:rPr>
              <w:t>3</w:t>
            </w:r>
          </w:p>
        </w:tc>
        <w:tc>
          <w:tcPr>
            <w:tcW w:w="4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71243" w14:textId="77777777" w:rsidR="00E43BAD" w:rsidRPr="00AD2C6A" w:rsidRDefault="00E43BAD" w:rsidP="003956D2">
            <w:pPr>
              <w:spacing w:before="40" w:after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43BAD" w:rsidRPr="00AD2C6A" w14:paraId="58A0DAC2" w14:textId="77777777" w:rsidTr="003956D2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FE57" w14:textId="77777777" w:rsidR="00E43BAD" w:rsidRPr="00AD2C6A" w:rsidRDefault="00E43BAD" w:rsidP="003956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D2C6A">
              <w:rPr>
                <w:sz w:val="20"/>
                <w:szCs w:val="20"/>
              </w:rPr>
              <w:t>4</w:t>
            </w:r>
          </w:p>
        </w:tc>
        <w:tc>
          <w:tcPr>
            <w:tcW w:w="4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44612" w14:textId="77777777" w:rsidR="00E43BAD" w:rsidRPr="00AD2C6A" w:rsidRDefault="00E43BAD" w:rsidP="003956D2">
            <w:pPr>
              <w:spacing w:before="40" w:after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43BAD" w:rsidRPr="00AD2C6A" w14:paraId="4F14B1ED" w14:textId="77777777" w:rsidTr="003956D2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237D" w14:textId="77777777" w:rsidR="00E43BAD" w:rsidRPr="00AD2C6A" w:rsidRDefault="00E43BAD" w:rsidP="003956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D2C6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F322D" w14:textId="77777777" w:rsidR="00E43BAD" w:rsidRPr="00AD2C6A" w:rsidRDefault="00E43BAD" w:rsidP="003956D2">
            <w:pPr>
              <w:spacing w:before="40" w:after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43BAD" w:rsidRPr="00AD2C6A" w14:paraId="1B2A8A8A" w14:textId="77777777" w:rsidTr="003956D2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B92C" w14:textId="77777777" w:rsidR="00E43BAD" w:rsidRPr="00AD2C6A" w:rsidRDefault="00E43BAD" w:rsidP="003956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D2C6A">
              <w:rPr>
                <w:sz w:val="20"/>
                <w:szCs w:val="20"/>
              </w:rPr>
              <w:t>6</w:t>
            </w:r>
          </w:p>
        </w:tc>
        <w:tc>
          <w:tcPr>
            <w:tcW w:w="4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EB24A" w14:textId="77777777" w:rsidR="00E43BAD" w:rsidRPr="00AD2C6A" w:rsidRDefault="00E43BAD" w:rsidP="003956D2">
            <w:pPr>
              <w:spacing w:before="40" w:after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43BAD" w:rsidRPr="00AD2C6A" w14:paraId="10FA1D6B" w14:textId="77777777" w:rsidTr="003956D2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98D0" w14:textId="77777777" w:rsidR="00E43BAD" w:rsidRPr="00AD2C6A" w:rsidRDefault="00E43BAD" w:rsidP="003956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D2C6A">
              <w:rPr>
                <w:sz w:val="20"/>
                <w:szCs w:val="20"/>
              </w:rPr>
              <w:t>7</w:t>
            </w:r>
          </w:p>
        </w:tc>
        <w:tc>
          <w:tcPr>
            <w:tcW w:w="4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044BF" w14:textId="77777777" w:rsidR="00E43BAD" w:rsidRPr="00AD2C6A" w:rsidRDefault="00E43BAD" w:rsidP="003956D2">
            <w:pPr>
              <w:spacing w:before="40" w:after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43BAD" w:rsidRPr="00AD2C6A" w14:paraId="654D52F3" w14:textId="77777777" w:rsidTr="003956D2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5707" w14:textId="77777777" w:rsidR="00E43BAD" w:rsidRPr="00AD2C6A" w:rsidRDefault="00E43BAD" w:rsidP="003956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D2C6A">
              <w:rPr>
                <w:sz w:val="20"/>
                <w:szCs w:val="20"/>
              </w:rPr>
              <w:t>8</w:t>
            </w:r>
          </w:p>
        </w:tc>
        <w:tc>
          <w:tcPr>
            <w:tcW w:w="4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29A7B" w14:textId="77777777" w:rsidR="00E43BAD" w:rsidRPr="00AD2C6A" w:rsidRDefault="00E43BAD" w:rsidP="003956D2">
            <w:pPr>
              <w:spacing w:before="40" w:after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43BAD" w:rsidRPr="00AD2C6A" w14:paraId="5E083251" w14:textId="77777777" w:rsidTr="003956D2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0E31" w14:textId="77777777" w:rsidR="00E43BAD" w:rsidRPr="00AD2C6A" w:rsidRDefault="00E43BAD" w:rsidP="003956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D2C6A">
              <w:rPr>
                <w:sz w:val="20"/>
                <w:szCs w:val="20"/>
              </w:rPr>
              <w:t>N</w:t>
            </w:r>
          </w:p>
        </w:tc>
        <w:tc>
          <w:tcPr>
            <w:tcW w:w="4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4672" w14:textId="77777777" w:rsidR="00E43BAD" w:rsidRPr="00AD2C6A" w:rsidRDefault="00E43BAD" w:rsidP="003956D2">
            <w:pPr>
              <w:spacing w:before="40" w:after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B7F4263" w14:textId="77777777" w:rsidR="00E43BAD" w:rsidRPr="00516035" w:rsidRDefault="00E43BAD" w:rsidP="00E43BAD">
      <w:pPr>
        <w:rPr>
          <w:lang w:val="en-US"/>
        </w:rPr>
      </w:pPr>
    </w:p>
    <w:p w14:paraId="713D344E" w14:textId="77777777" w:rsidR="00505A9D" w:rsidRDefault="00505A9D"/>
    <w:sectPr w:rsidR="00505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4B2D"/>
    <w:multiLevelType w:val="hybridMultilevel"/>
    <w:tmpl w:val="8B8C0682"/>
    <w:lvl w:ilvl="0" w:tplc="3E328AE6">
      <w:start w:val="1"/>
      <w:numFmt w:val="bullet"/>
      <w:pStyle w:val="Table-Bullets2"/>
      <w:lvlText w:val=""/>
      <w:lvlJc w:val="left"/>
      <w:pPr>
        <w:ind w:left="1080" w:hanging="360"/>
      </w:pPr>
      <w:rPr>
        <w:rFonts w:ascii="Symbol" w:hAnsi="Symbol" w:hint="default"/>
        <w:sz w:val="15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3573A"/>
    <w:multiLevelType w:val="multilevel"/>
    <w:tmpl w:val="0F7A38F4"/>
    <w:lvl w:ilvl="0">
      <w:start w:val="1"/>
      <w:numFmt w:val="decimal"/>
      <w:pStyle w:val="Heading1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0890672"/>
    <w:multiLevelType w:val="hybridMultilevel"/>
    <w:tmpl w:val="697C2938"/>
    <w:lvl w:ilvl="0" w:tplc="CC9ABAEA">
      <w:start w:val="1"/>
      <w:numFmt w:val="bullet"/>
      <w:pStyle w:val="TextBox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AD"/>
    <w:rsid w:val="001D62D1"/>
    <w:rsid w:val="00264A3C"/>
    <w:rsid w:val="003927D4"/>
    <w:rsid w:val="00505A9D"/>
    <w:rsid w:val="00691DE4"/>
    <w:rsid w:val="00832940"/>
    <w:rsid w:val="00E43BAD"/>
    <w:rsid w:val="00EF26FD"/>
    <w:rsid w:val="00F3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EA647"/>
  <w15:chartTrackingRefBased/>
  <w15:docId w15:val="{D68A60AB-E8C9-403D-AD08-5488D09A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BAD"/>
    <w:pPr>
      <w:spacing w:after="120" w:line="264" w:lineRule="auto"/>
    </w:pPr>
    <w:rPr>
      <w:rFonts w:ascii="Calibri" w:eastAsia="Times New Roman" w:hAnsi="Calibri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2D1"/>
    <w:pPr>
      <w:keepNext/>
      <w:keepLines/>
      <w:numPr>
        <w:numId w:val="5"/>
      </w:numPr>
      <w:pBdr>
        <w:top w:val="single" w:sz="18" w:space="1" w:color="235BA8" w:themeColor="accent4"/>
        <w:left w:val="single" w:sz="18" w:space="4" w:color="235BA8" w:themeColor="accent4"/>
        <w:bottom w:val="single" w:sz="18" w:space="1" w:color="235BA8" w:themeColor="accent4"/>
        <w:right w:val="single" w:sz="18" w:space="4" w:color="235BA8" w:themeColor="accent4"/>
      </w:pBdr>
      <w:shd w:val="clear" w:color="auto" w:fill="235BA8" w:themeFill="accent4"/>
      <w:spacing w:before="360" w:after="300"/>
      <w:jc w:val="both"/>
      <w:outlineLvl w:val="0"/>
    </w:pPr>
    <w:rPr>
      <w:rFonts w:ascii="Arial" w:eastAsiaTheme="majorEastAsia" w:hAnsi="Arial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2D1"/>
    <w:pPr>
      <w:keepNext/>
      <w:numPr>
        <w:ilvl w:val="1"/>
        <w:numId w:val="5"/>
      </w:numPr>
      <w:spacing w:before="300" w:after="300"/>
      <w:jc w:val="both"/>
      <w:outlineLvl w:val="1"/>
    </w:pPr>
    <w:rPr>
      <w:rFonts w:ascii="Arial" w:eastAsiaTheme="majorEastAsia" w:hAnsi="Arial" w:cstheme="majorBidi"/>
      <w:b/>
      <w:bCs/>
      <w:color w:val="235BA8" w:themeColor="accent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2D1"/>
    <w:pPr>
      <w:keepNext/>
      <w:keepLines/>
      <w:numPr>
        <w:ilvl w:val="2"/>
        <w:numId w:val="5"/>
      </w:numPr>
      <w:spacing w:before="300" w:after="300"/>
      <w:jc w:val="both"/>
      <w:outlineLvl w:val="2"/>
    </w:pPr>
    <w:rPr>
      <w:rFonts w:ascii="Arial" w:eastAsiaTheme="majorEastAsia" w:hAnsi="Arial" w:cstheme="majorBidi"/>
      <w:b/>
      <w:bCs/>
      <w:color w:val="337D58" w:themeColor="accent3"/>
      <w:szCs w:val="22"/>
    </w:rPr>
  </w:style>
  <w:style w:type="paragraph" w:styleId="Heading4">
    <w:name w:val="heading 4"/>
    <w:next w:val="Normal"/>
    <w:link w:val="Heading4Char"/>
    <w:unhideWhenUsed/>
    <w:qFormat/>
    <w:rsid w:val="001D62D1"/>
    <w:pPr>
      <w:spacing w:before="240" w:after="240" w:line="240" w:lineRule="auto"/>
      <w:outlineLvl w:val="3"/>
    </w:pPr>
    <w:rPr>
      <w:rFonts w:ascii="Arial" w:eastAsiaTheme="majorEastAsia" w:hAnsi="Arial" w:cstheme="majorBidi"/>
      <w:b/>
      <w:bCs/>
      <w:sz w:val="20"/>
      <w:lang w:val="en-CA"/>
    </w:rPr>
  </w:style>
  <w:style w:type="paragraph" w:styleId="Heading5">
    <w:name w:val="heading 5"/>
    <w:basedOn w:val="Normal"/>
    <w:next w:val="Normal"/>
    <w:link w:val="Heading5Char"/>
    <w:qFormat/>
    <w:rsid w:val="001D62D1"/>
    <w:pPr>
      <w:tabs>
        <w:tab w:val="num" w:pos="1368"/>
      </w:tabs>
      <w:spacing w:before="240" w:after="60" w:line="240" w:lineRule="auto"/>
      <w:ind w:left="1368" w:hanging="1008"/>
      <w:jc w:val="both"/>
      <w:outlineLvl w:val="4"/>
    </w:pPr>
    <w:rPr>
      <w:rFonts w:ascii="Arial" w:hAnsi="Arial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1D62D1"/>
    <w:pPr>
      <w:tabs>
        <w:tab w:val="num" w:pos="1512"/>
      </w:tabs>
      <w:spacing w:before="240" w:after="60" w:line="240" w:lineRule="auto"/>
      <w:ind w:left="1512" w:hanging="1152"/>
      <w:jc w:val="both"/>
      <w:outlineLvl w:val="5"/>
    </w:pPr>
    <w:rPr>
      <w:rFonts w:ascii="Times New Roman" w:hAnsi="Times New Roman"/>
      <w:b/>
      <w:bCs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1D62D1"/>
    <w:pPr>
      <w:tabs>
        <w:tab w:val="num" w:pos="1656"/>
      </w:tabs>
      <w:spacing w:before="240" w:after="60" w:line="240" w:lineRule="auto"/>
      <w:ind w:left="1656" w:hanging="1296"/>
      <w:jc w:val="both"/>
      <w:outlineLvl w:val="6"/>
    </w:pPr>
    <w:rPr>
      <w:rFonts w:ascii="Times New Roman" w:hAnsi="Times New Roman"/>
      <w:sz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1D62D1"/>
    <w:pPr>
      <w:tabs>
        <w:tab w:val="num" w:pos="1800"/>
      </w:tabs>
      <w:spacing w:before="240" w:after="60" w:line="240" w:lineRule="auto"/>
      <w:ind w:left="1800" w:hanging="1440"/>
      <w:jc w:val="both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1D62D1"/>
    <w:pPr>
      <w:tabs>
        <w:tab w:val="num" w:pos="1944"/>
      </w:tabs>
      <w:spacing w:before="240" w:after="60" w:line="240" w:lineRule="auto"/>
      <w:ind w:left="1944" w:hanging="1584"/>
      <w:jc w:val="both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-Header">
    <w:name w:val="TOC-Header"/>
    <w:basedOn w:val="Heading1"/>
    <w:qFormat/>
    <w:rsid w:val="001D62D1"/>
    <w:pPr>
      <w:numPr>
        <w:numId w:val="0"/>
      </w:numPr>
      <w:ind w:left="1440" w:hanging="1440"/>
    </w:pPr>
  </w:style>
  <w:style w:type="character" w:customStyle="1" w:styleId="Heading1Char">
    <w:name w:val="Heading 1 Char"/>
    <w:basedOn w:val="DefaultParagraphFont"/>
    <w:link w:val="Heading1"/>
    <w:uiPriority w:val="9"/>
    <w:rsid w:val="001D62D1"/>
    <w:rPr>
      <w:rFonts w:ascii="Arial" w:eastAsiaTheme="majorEastAsia" w:hAnsi="Arial" w:cstheme="majorBidi"/>
      <w:b/>
      <w:bCs/>
      <w:color w:val="FFFFFF" w:themeColor="background1"/>
      <w:sz w:val="28"/>
      <w:szCs w:val="28"/>
      <w:shd w:val="clear" w:color="auto" w:fill="235BA8" w:themeFill="accent4"/>
      <w:lang w:val="en-CA"/>
    </w:rPr>
  </w:style>
  <w:style w:type="paragraph" w:customStyle="1" w:styleId="TOC-Headings">
    <w:name w:val="TOC-Headings"/>
    <w:qFormat/>
    <w:rsid w:val="001D62D1"/>
    <w:pPr>
      <w:spacing w:after="260" w:line="300" w:lineRule="exact"/>
    </w:pPr>
    <w:rPr>
      <w:rFonts w:ascii="Arial" w:hAnsi="Arial"/>
      <w:b/>
      <w:color w:val="1A447D" w:themeColor="accent4" w:themeShade="BF"/>
      <w:sz w:val="21"/>
      <w:lang w:val="en-CA"/>
    </w:rPr>
  </w:style>
  <w:style w:type="paragraph" w:customStyle="1" w:styleId="TextBoxTitle">
    <w:name w:val="Text Box Title"/>
    <w:basedOn w:val="Normal"/>
    <w:link w:val="TextBoxTitleChar"/>
    <w:qFormat/>
    <w:rsid w:val="001D62D1"/>
    <w:pPr>
      <w:spacing w:before="120"/>
      <w:jc w:val="both"/>
    </w:pPr>
    <w:rPr>
      <w:rFonts w:ascii="Arial" w:eastAsiaTheme="minorHAnsi" w:hAnsi="Arial" w:cs="Arial"/>
      <w:b/>
      <w:color w:val="FFFFFF" w:themeColor="background1"/>
      <w:szCs w:val="22"/>
      <w:lang w:val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TextBoxTitleChar">
    <w:name w:val="Text Box Title Char"/>
    <w:basedOn w:val="DefaultParagraphFont"/>
    <w:link w:val="TextBoxTitle"/>
    <w:rsid w:val="001D62D1"/>
    <w:rPr>
      <w:rFonts w:ascii="Arial" w:hAnsi="Arial" w:cs="Arial"/>
      <w:b/>
      <w:color w:val="FFFFFF" w:themeColor="background1"/>
      <w14:textOutline w14:w="9525" w14:cap="rnd" w14:cmpd="sng" w14:algn="ctr">
        <w14:noFill/>
        <w14:prstDash w14:val="solid"/>
        <w14:bevel/>
      </w14:textOutline>
    </w:rPr>
  </w:style>
  <w:style w:type="paragraph" w:customStyle="1" w:styleId="TextBoxBullets">
    <w:name w:val="Text Box Bullets"/>
    <w:basedOn w:val="ListParagraph"/>
    <w:link w:val="TextBoxBulletsChar"/>
    <w:qFormat/>
    <w:rsid w:val="001D62D1"/>
    <w:pPr>
      <w:numPr>
        <w:numId w:val="6"/>
      </w:numPr>
      <w:spacing w:line="204" w:lineRule="auto"/>
    </w:pPr>
    <w:rPr>
      <w:rFonts w:cs="Times New Roman"/>
      <w:color w:val="FFFFFF" w:themeColor="background1"/>
      <w:sz w:val="18"/>
      <w14:textOutline w14:w="9525" w14:cap="rnd" w14:cmpd="sng" w14:algn="ctr">
        <w14:noFill/>
        <w14:prstDash w14:val="solid"/>
        <w14:bevel/>
      </w14:textOutline>
    </w:rPr>
  </w:style>
  <w:style w:type="character" w:customStyle="1" w:styleId="TextBoxBulletsChar">
    <w:name w:val="Text Box Bullets Char"/>
    <w:basedOn w:val="ListParagraphChar"/>
    <w:link w:val="TextBoxBullets"/>
    <w:rsid w:val="001D62D1"/>
    <w:rPr>
      <w:rFonts w:ascii="Arial" w:hAnsi="Arial" w:cs="Times New Roman"/>
      <w:color w:val="FFFFFF" w:themeColor="background1"/>
      <w:sz w:val="18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link w:val="ListParagraphChar"/>
    <w:uiPriority w:val="34"/>
    <w:qFormat/>
    <w:rsid w:val="001D62D1"/>
    <w:pPr>
      <w:spacing w:before="120"/>
      <w:ind w:left="720"/>
      <w:jc w:val="both"/>
    </w:pPr>
    <w:rPr>
      <w:rFonts w:ascii="Arial" w:eastAsiaTheme="minorHAnsi" w:hAnsi="Arial" w:cstheme="minorBidi"/>
      <w:szCs w:val="22"/>
      <w:lang w:val="en-US"/>
    </w:rPr>
  </w:style>
  <w:style w:type="paragraph" w:customStyle="1" w:styleId="Table-Bullets2">
    <w:name w:val="Table-Bullets2"/>
    <w:qFormat/>
    <w:rsid w:val="001D62D1"/>
    <w:pPr>
      <w:numPr>
        <w:numId w:val="7"/>
      </w:numPr>
      <w:spacing w:after="180" w:line="240" w:lineRule="auto"/>
    </w:pPr>
    <w:rPr>
      <w:rFonts w:ascii="Times New Roman" w:hAnsi="Times New Roman"/>
      <w:lang w:val="en-CA"/>
    </w:rPr>
  </w:style>
  <w:style w:type="paragraph" w:customStyle="1" w:styleId="SCIIBodyText">
    <w:name w:val="SCII Body Text"/>
    <w:basedOn w:val="Normal"/>
    <w:link w:val="SCIIBodyTextChar"/>
    <w:qFormat/>
    <w:rsid w:val="001D62D1"/>
    <w:pPr>
      <w:spacing w:before="120"/>
      <w:jc w:val="both"/>
    </w:pPr>
    <w:rPr>
      <w:rFonts w:asciiTheme="minorHAnsi" w:hAnsiTheme="minorHAnsi"/>
    </w:rPr>
  </w:style>
  <w:style w:type="character" w:customStyle="1" w:styleId="SCIIBodyTextChar">
    <w:name w:val="SCII Body Text Char"/>
    <w:basedOn w:val="DefaultParagraphFont"/>
    <w:link w:val="SCIIBodyText"/>
    <w:rsid w:val="001D62D1"/>
    <w:rPr>
      <w:rFonts w:eastAsia="Times New Roman" w:cs="Times New Roman"/>
      <w:szCs w:val="24"/>
      <w:lang w:val="en-CA"/>
    </w:rPr>
  </w:style>
  <w:style w:type="paragraph" w:customStyle="1" w:styleId="InformationTableHeader">
    <w:name w:val="Information Table Header"/>
    <w:basedOn w:val="Normal"/>
    <w:link w:val="InformationTableHeaderChar"/>
    <w:qFormat/>
    <w:rsid w:val="001D62D1"/>
    <w:pPr>
      <w:spacing w:before="60" w:after="60"/>
      <w:jc w:val="both"/>
    </w:pPr>
    <w:rPr>
      <w:rFonts w:ascii="Arial" w:eastAsiaTheme="minorHAnsi" w:hAnsi="Arial" w:cs="Arial"/>
      <w:b/>
      <w:color w:val="FFFFFF" w:themeColor="background1"/>
      <w:sz w:val="24"/>
      <w:szCs w:val="22"/>
    </w:rPr>
  </w:style>
  <w:style w:type="character" w:customStyle="1" w:styleId="InformationTableHeaderChar">
    <w:name w:val="Information Table Header Char"/>
    <w:basedOn w:val="DefaultParagraphFont"/>
    <w:link w:val="InformationTableHeader"/>
    <w:rsid w:val="001D62D1"/>
    <w:rPr>
      <w:rFonts w:ascii="Arial" w:hAnsi="Arial" w:cs="Arial"/>
      <w:b/>
      <w:color w:val="FFFFFF" w:themeColor="background1"/>
      <w:sz w:val="24"/>
      <w:lang w:val="en-CA"/>
    </w:rPr>
  </w:style>
  <w:style w:type="paragraph" w:customStyle="1" w:styleId="TableAccentText">
    <w:name w:val="Table Accent Text"/>
    <w:basedOn w:val="Normal"/>
    <w:qFormat/>
    <w:rsid w:val="001D62D1"/>
    <w:pPr>
      <w:spacing w:before="60" w:after="60" w:line="288" w:lineRule="auto"/>
      <w:jc w:val="both"/>
    </w:pPr>
    <w:rPr>
      <w:rFonts w:ascii="Arial" w:eastAsiaTheme="minorHAnsi" w:hAnsi="Arial" w:cstheme="minorBidi"/>
      <w:b/>
      <w:color w:val="839A99" w:themeColor="accent2" w:themeShade="BF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D62D1"/>
    <w:rPr>
      <w:rFonts w:ascii="Arial" w:eastAsiaTheme="majorEastAsia" w:hAnsi="Arial" w:cstheme="majorBidi"/>
      <w:b/>
      <w:bCs/>
      <w:color w:val="235BA8" w:themeColor="accent4"/>
      <w:sz w:val="24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1D62D1"/>
    <w:rPr>
      <w:rFonts w:ascii="Arial" w:eastAsiaTheme="majorEastAsia" w:hAnsi="Arial" w:cstheme="majorBidi"/>
      <w:b/>
      <w:bCs/>
      <w:color w:val="337D58" w:themeColor="accent3"/>
      <w:lang w:val="en-CA"/>
    </w:rPr>
  </w:style>
  <w:style w:type="character" w:customStyle="1" w:styleId="Heading4Char">
    <w:name w:val="Heading 4 Char"/>
    <w:basedOn w:val="DefaultParagraphFont"/>
    <w:link w:val="Heading4"/>
    <w:rsid w:val="001D62D1"/>
    <w:rPr>
      <w:rFonts w:ascii="Arial" w:eastAsiaTheme="majorEastAsia" w:hAnsi="Arial" w:cstheme="majorBidi"/>
      <w:b/>
      <w:bCs/>
      <w:sz w:val="20"/>
      <w:lang w:val="en-CA"/>
    </w:rPr>
  </w:style>
  <w:style w:type="character" w:customStyle="1" w:styleId="Heading5Char">
    <w:name w:val="Heading 5 Char"/>
    <w:basedOn w:val="DefaultParagraphFont"/>
    <w:link w:val="Heading5"/>
    <w:rsid w:val="001D62D1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D62D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D62D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D62D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D62D1"/>
    <w:rPr>
      <w:rFonts w:ascii="Arial" w:eastAsia="Times New Roman" w:hAnsi="Arial" w:cs="Arial"/>
    </w:rPr>
  </w:style>
  <w:style w:type="paragraph" w:styleId="Caption">
    <w:name w:val="caption"/>
    <w:basedOn w:val="Normal"/>
    <w:next w:val="Normal"/>
    <w:uiPriority w:val="35"/>
    <w:unhideWhenUsed/>
    <w:qFormat/>
    <w:rsid w:val="001D62D1"/>
    <w:pPr>
      <w:spacing w:before="120"/>
      <w:jc w:val="both"/>
    </w:pPr>
    <w:rPr>
      <w:rFonts w:ascii="Arial" w:eastAsiaTheme="minorHAnsi" w:hAnsi="Arial" w:cs="Arial"/>
      <w:b/>
      <w:iCs/>
      <w:sz w:val="20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1D62D1"/>
    <w:rPr>
      <w:b/>
      <w:bCs/>
      <w:color w:val="009E77" w:themeColor="accent1"/>
    </w:rPr>
  </w:style>
  <w:style w:type="paragraph" w:styleId="NoSpacing">
    <w:name w:val="No Spacing"/>
    <w:uiPriority w:val="1"/>
    <w:qFormat/>
    <w:rsid w:val="001D62D1"/>
    <w:pPr>
      <w:spacing w:after="0" w:line="240" w:lineRule="auto"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62D1"/>
    <w:rPr>
      <w:rFonts w:ascii="Arial" w:hAnsi="Arial"/>
    </w:rPr>
  </w:style>
  <w:style w:type="table" w:styleId="TableGrid">
    <w:name w:val="Table Grid"/>
    <w:basedOn w:val="TableNormal"/>
    <w:uiPriority w:val="39"/>
    <w:rsid w:val="00E43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2">
    <w:name w:val="APPENDIX 2"/>
    <w:basedOn w:val="Heading2"/>
    <w:link w:val="APPENDIX2Char"/>
    <w:qFormat/>
    <w:rsid w:val="00E43BAD"/>
    <w:pPr>
      <w:widowControl w:val="0"/>
      <w:numPr>
        <w:ilvl w:val="0"/>
        <w:numId w:val="0"/>
      </w:numPr>
      <w:tabs>
        <w:tab w:val="left" w:pos="709"/>
      </w:tabs>
      <w:spacing w:before="240" w:after="120"/>
      <w:jc w:val="left"/>
    </w:pPr>
    <w:rPr>
      <w:rFonts w:ascii="Calibri" w:eastAsia="Times New Roman" w:hAnsi="Calibri" w:cs="Arial"/>
      <w:iCs/>
      <w:color w:val="auto"/>
      <w:szCs w:val="22"/>
      <w:lang w:val="en-US"/>
    </w:rPr>
  </w:style>
  <w:style w:type="character" w:customStyle="1" w:styleId="APPENDIX2Char">
    <w:name w:val="APPENDIX 2 Char"/>
    <w:basedOn w:val="DefaultParagraphFont"/>
    <w:link w:val="APPENDIX2"/>
    <w:rsid w:val="00E43BAD"/>
    <w:rPr>
      <w:rFonts w:ascii="Calibri" w:eastAsia="Times New Roman" w:hAnsi="Calibri" w:cs="Arial"/>
      <w:b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Custom 23">
      <a:dk1>
        <a:sysClr val="windowText" lastClr="000000"/>
      </a:dk1>
      <a:lt1>
        <a:sysClr val="window" lastClr="FFFFFF"/>
      </a:lt1>
      <a:dk2>
        <a:srgbClr val="678565"/>
      </a:dk2>
      <a:lt2>
        <a:srgbClr val="F3E564"/>
      </a:lt2>
      <a:accent1>
        <a:srgbClr val="009E77"/>
      </a:accent1>
      <a:accent2>
        <a:srgbClr val="B9C6C5"/>
      </a:accent2>
      <a:accent3>
        <a:srgbClr val="337D58"/>
      </a:accent3>
      <a:accent4>
        <a:srgbClr val="235BA8"/>
      </a:accent4>
      <a:accent5>
        <a:srgbClr val="BBBCBE"/>
      </a:accent5>
      <a:accent6>
        <a:srgbClr val="3B3B39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6A27852D5A949837B081E4828B6E5" ma:contentTypeVersion="11" ma:contentTypeDescription="Create a new document." ma:contentTypeScope="" ma:versionID="d62e66735d0535dca94a8088665da822">
  <xsd:schema xmlns:xsd="http://www.w3.org/2001/XMLSchema" xmlns:xs="http://www.w3.org/2001/XMLSchema" xmlns:p="http://schemas.microsoft.com/office/2006/metadata/properties" xmlns:ns2="d4b9214a-7757-4da3-917d-f5af37a55a4e" xmlns:ns3="60037831-0767-4f64-83e6-8f3a4c1ad458" targetNamespace="http://schemas.microsoft.com/office/2006/metadata/properties" ma:root="true" ma:fieldsID="b53027840a4c3e1fd1356a1555fff761" ns2:_="" ns3:_="">
    <xsd:import namespace="d4b9214a-7757-4da3-917d-f5af37a55a4e"/>
    <xsd:import namespace="60037831-0767-4f64-83e6-8f3a4c1ad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9214a-7757-4da3-917d-f5af37a55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37831-0767-4f64-83e6-8f3a4c1ad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3A57F-D3CD-4C37-8F62-E5CD68DF1E58}"/>
</file>

<file path=customXml/itemProps2.xml><?xml version="1.0" encoding="utf-8"?>
<ds:datastoreItem xmlns:ds="http://schemas.openxmlformats.org/officeDocument/2006/customXml" ds:itemID="{7A582A1D-24A9-4A98-80CD-102351841962}"/>
</file>

<file path=customXml/itemProps3.xml><?xml version="1.0" encoding="utf-8"?>
<ds:datastoreItem xmlns:ds="http://schemas.openxmlformats.org/officeDocument/2006/customXml" ds:itemID="{E1DE21A2-808F-4939-B666-0E3CFADF8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Benson</dc:creator>
  <cp:keywords/>
  <dc:description/>
  <cp:lastModifiedBy>Michael Benson</cp:lastModifiedBy>
  <cp:revision>1</cp:revision>
  <dcterms:created xsi:type="dcterms:W3CDTF">2022-01-28T17:22:00Z</dcterms:created>
  <dcterms:modified xsi:type="dcterms:W3CDTF">2022-01-28T17:22:00Z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0x010100D7E6A27852D5A949837B081E4828B6E5</vt:lpwstr>
  </property>
</Properties>
</file>