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176329" w:rsidP="002E3F6A" w:rsidRDefault="00176329" w14:paraId="27FDB5D1" w14:textId="77777777">
      <w:pPr>
        <w:jc w:val="center"/>
      </w:pPr>
      <w:r>
        <w:t xml:space="preserve"> </w:t>
      </w:r>
    </w:p>
    <w:sdt>
      <w:sdtPr>
        <w:id w:val="9270690"/>
        <w:docPartObj>
          <w:docPartGallery w:val="Cover Pages"/>
          <w:docPartUnique/>
        </w:docPartObj>
      </w:sdtPr>
      <w:sdtContent>
        <w:p w:rsidR="00C244DA" w:rsidP="002E3F6A" w:rsidRDefault="00944A26" w14:paraId="4B34E0DA" w14:textId="77777777">
          <w:pPr>
            <w:jc w:val="center"/>
          </w:pPr>
          <w:r w:rsidRPr="00B8244D">
            <w:rPr>
              <w:noProof/>
              <w:lang w:val="en-CA" w:eastAsia="en-CA"/>
            </w:rPr>
            <w:drawing>
              <wp:inline distT="0" distB="0" distL="0" distR="0" wp14:anchorId="7662B3EE" wp14:editId="7662B3EF">
                <wp:extent cx="960110" cy="1007165"/>
                <wp:effectExtent l="19050" t="0" r="0" b="0"/>
                <wp:docPr id="3" name="Picture 1" descr="C:\Documents and Settings\blwhite\Desktop\BWHITE ADI\SAINT JOHN\Rec and Leisure\presentations\crest-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lwhite\Desktop\BWHITE ADI\SAINT JOHN\Rec and Leisure\presentations\crest-large.jpg"/>
                        <pic:cNvPicPr>
                          <a:picLocks noChangeAspect="1" noChangeArrowheads="1"/>
                        </pic:cNvPicPr>
                      </pic:nvPicPr>
                      <pic:blipFill>
                        <a:blip r:embed="rId12" cstate="print"/>
                        <a:srcRect/>
                        <a:stretch>
                          <a:fillRect/>
                        </a:stretch>
                      </pic:blipFill>
                      <pic:spPr bwMode="auto">
                        <a:xfrm>
                          <a:off x="0" y="0"/>
                          <a:ext cx="960072" cy="1007126"/>
                        </a:xfrm>
                        <a:prstGeom prst="rect">
                          <a:avLst/>
                        </a:prstGeom>
                        <a:noFill/>
                        <a:ln w="9525">
                          <a:noFill/>
                          <a:miter lim="800000"/>
                          <a:headEnd/>
                          <a:tailEnd/>
                        </a:ln>
                      </pic:spPr>
                    </pic:pic>
                  </a:graphicData>
                </a:graphic>
              </wp:inline>
            </w:drawing>
          </w:r>
        </w:p>
        <w:p w:rsidR="00C244DA" w:rsidP="0064403D" w:rsidRDefault="00C244DA" w14:paraId="46A2E170" w14:textId="77777777">
          <w:pPr>
            <w:jc w:val="left"/>
          </w:pPr>
        </w:p>
        <w:p w:rsidR="00C244DA" w:rsidP="0064403D" w:rsidRDefault="00C244DA" w14:paraId="71AF6225" w14:textId="77777777">
          <w:pPr>
            <w:jc w:val="left"/>
          </w:pPr>
        </w:p>
        <w:p w:rsidRPr="0064403D" w:rsidR="00C244DA" w:rsidP="002E3F6A" w:rsidRDefault="00C244DA" w14:paraId="70552B30" w14:textId="77777777"/>
        <w:p w:rsidRPr="009735F3" w:rsidR="00086E6B" w:rsidP="00C244DA" w:rsidRDefault="002E3F6A" w14:paraId="0E66B31F" w14:textId="77777777">
          <w:pPr>
            <w:pStyle w:val="Title"/>
            <w:jc w:val="center"/>
          </w:pPr>
          <w:r>
            <w:t>IC</w:t>
          </w:r>
          <w:r w:rsidR="00C244DA">
            <w:t xml:space="preserve">E TIME ALLOCATION AND MANAGEMENT </w:t>
          </w:r>
          <w:r>
            <w:t>POLICY</w:t>
          </w:r>
        </w:p>
        <w:tbl>
          <w:tblPr>
            <w:tblpPr w:leftFromText="187" w:rightFromText="187" w:horzAnchor="margin" w:tblpXSpec="center" w:tblpYSpec="bottom"/>
            <w:tblOverlap w:val="never"/>
            <w:tblW w:w="0" w:type="auto"/>
            <w:tblLook w:val="04A0" w:firstRow="1" w:lastRow="0" w:firstColumn="1" w:lastColumn="0" w:noHBand="0" w:noVBand="1"/>
          </w:tblPr>
          <w:tblGrid>
            <w:gridCol w:w="9576"/>
          </w:tblGrid>
          <w:tr w:rsidRPr="009735F3" w:rsidR="00086E6B" w14:paraId="32975897" w14:textId="77777777">
            <w:tc>
              <w:tcPr>
                <w:tcW w:w="9576" w:type="dxa"/>
              </w:tcPr>
              <w:p w:rsidRPr="009735F3" w:rsidR="00CF660B" w:rsidP="009735F3" w:rsidRDefault="00CF660B" w14:paraId="14F26848" w14:textId="77777777">
                <w:pPr>
                  <w:pStyle w:val="NoSpacing"/>
                  <w:numPr>
                    <w:ilvl w:val="0"/>
                    <w:numId w:val="0"/>
                  </w:numPr>
                  <w:ind w:left="1440"/>
                  <w:rPr>
                    <w:rFonts w:asciiTheme="minorHAnsi" w:hAnsiTheme="minorHAnsi"/>
                  </w:rPr>
                </w:pPr>
              </w:p>
            </w:tc>
          </w:tr>
        </w:tbl>
        <w:p w:rsidR="00C244DA" w:rsidP="004D2C56" w:rsidRDefault="00C244DA" w14:paraId="732E68CD" w14:textId="77777777">
          <w:pPr>
            <w:rPr>
              <w:rFonts w:asciiTheme="minorHAnsi" w:hAnsiTheme="minorHAnsi"/>
            </w:rPr>
          </w:pPr>
        </w:p>
        <w:p w:rsidR="00C244DA" w:rsidP="004D2C56" w:rsidRDefault="00C244DA" w14:paraId="56777968" w14:textId="77777777">
          <w:pPr>
            <w:rPr>
              <w:rFonts w:asciiTheme="minorHAnsi" w:hAnsiTheme="minorHAnsi"/>
            </w:rPr>
          </w:pPr>
        </w:p>
        <w:p w:rsidR="00C244DA" w:rsidP="004D2C56" w:rsidRDefault="00C244DA" w14:paraId="40796B37" w14:textId="77777777">
          <w:pPr>
            <w:rPr>
              <w:rFonts w:asciiTheme="minorHAnsi" w:hAnsiTheme="minorHAnsi"/>
            </w:rPr>
          </w:pPr>
        </w:p>
        <w:p w:rsidR="004E640F" w:rsidP="1B257E48" w:rsidRDefault="002E3F6A" w14:paraId="0D12EE0E" w14:textId="066B2D4A">
          <w:pPr>
            <w:jc w:val="center"/>
            <w:rPr>
              <w:rFonts w:cs="Arial" w:asciiTheme="minorHAnsi" w:hAnsiTheme="minorHAnsi"/>
              <w:sz w:val="56"/>
              <w:szCs w:val="56"/>
              <w:highlight w:val="magenta"/>
            </w:rPr>
          </w:pPr>
          <w:r w:rsidRPr="1B257E48">
            <w:rPr>
              <w:rFonts w:cs="Arial" w:asciiTheme="minorHAnsi" w:hAnsiTheme="minorHAnsi"/>
              <w:sz w:val="56"/>
              <w:szCs w:val="56"/>
            </w:rPr>
            <w:t>City of Saint John</w:t>
          </w:r>
          <w:r>
            <w:br/>
          </w:r>
          <w:r w:rsidRPr="00D35C6C" w:rsidR="175EF661">
            <w:rPr>
              <w:sz w:val="44"/>
              <w:szCs w:val="44"/>
            </w:rPr>
            <w:t>Growth</w:t>
          </w:r>
          <w:r w:rsidRPr="00D35C6C" w:rsidR="004A5A6A">
            <w:rPr>
              <w:sz w:val="44"/>
              <w:szCs w:val="44"/>
            </w:rPr>
            <w:t xml:space="preserve"> and </w:t>
          </w:r>
          <w:r w:rsidRPr="00D35C6C" w:rsidR="175EF661">
            <w:rPr>
              <w:sz w:val="44"/>
              <w:szCs w:val="44"/>
            </w:rPr>
            <w:t>Community Services</w:t>
          </w:r>
          <w:r w:rsidRPr="172E429C" w:rsidR="00C244DA">
            <w:rPr>
              <w:sz w:val="44"/>
              <w:szCs w:val="44"/>
            </w:rPr>
            <w:t xml:space="preserve"> </w:t>
          </w:r>
        </w:p>
        <w:p w:rsidR="004E640F" w:rsidP="002E3F6A" w:rsidRDefault="004E640F" w14:paraId="2A435718" w14:textId="77777777">
          <w:pPr>
            <w:jc w:val="center"/>
            <w:rPr>
              <w:rFonts w:asciiTheme="minorHAnsi" w:hAnsiTheme="minorHAnsi"/>
            </w:rPr>
          </w:pPr>
        </w:p>
        <w:p w:rsidR="004E640F" w:rsidP="002E3F6A" w:rsidRDefault="004E640F" w14:paraId="7470FC8C" w14:textId="77777777">
          <w:pPr>
            <w:jc w:val="center"/>
            <w:rPr>
              <w:rFonts w:asciiTheme="minorHAnsi" w:hAnsiTheme="minorHAnsi"/>
            </w:rPr>
          </w:pPr>
        </w:p>
        <w:p w:rsidR="004E640F" w:rsidP="002E3F6A" w:rsidRDefault="004E640F" w14:paraId="2D9575FB" w14:textId="77777777">
          <w:pPr>
            <w:jc w:val="center"/>
            <w:rPr>
              <w:rFonts w:asciiTheme="minorHAnsi" w:hAnsiTheme="minorHAnsi"/>
            </w:rPr>
          </w:pPr>
        </w:p>
        <w:p w:rsidR="004E640F" w:rsidP="002E3F6A" w:rsidRDefault="004E640F" w14:paraId="59DBE00B" w14:textId="77777777">
          <w:pPr>
            <w:jc w:val="center"/>
            <w:rPr>
              <w:rFonts w:asciiTheme="minorHAnsi" w:hAnsiTheme="minorHAnsi"/>
            </w:rPr>
          </w:pPr>
        </w:p>
        <w:p w:rsidR="004E640F" w:rsidP="002E3F6A" w:rsidRDefault="004E640F" w14:paraId="632EF93C" w14:textId="77777777">
          <w:pPr>
            <w:jc w:val="center"/>
            <w:rPr>
              <w:rFonts w:asciiTheme="minorHAnsi" w:hAnsiTheme="minorHAnsi"/>
            </w:rPr>
          </w:pPr>
        </w:p>
        <w:p w:rsidRPr="00B8244D" w:rsidR="00086E6B" w:rsidP="002E3F6A" w:rsidRDefault="0084492C" w14:paraId="1C1C5A93" w14:textId="192A32DA">
          <w:pPr>
            <w:jc w:val="center"/>
            <w:rPr>
              <w:b w:val="1"/>
              <w:bCs w:val="1"/>
            </w:rPr>
          </w:pPr>
          <w:r w:rsidRPr="1621F9C6" w:rsidR="0084492C">
            <w:rPr>
              <w:rFonts w:ascii="Calibri" w:hAnsi="Calibri" w:asciiTheme="minorAscii" w:hAnsiTheme="minorAscii"/>
            </w:rPr>
            <w:t xml:space="preserve">Updated: </w:t>
          </w:r>
          <w:r w:rsidRPr="1621F9C6" w:rsidR="00985CBE">
            <w:rPr>
              <w:rFonts w:ascii="Calibri" w:hAnsi="Calibri" w:asciiTheme="minorAscii" w:hAnsiTheme="minorAscii"/>
            </w:rPr>
            <w:t>A</w:t>
          </w:r>
          <w:r w:rsidRPr="1621F9C6" w:rsidR="6C85A002">
            <w:rPr>
              <w:rFonts w:ascii="Calibri" w:hAnsi="Calibri" w:asciiTheme="minorAscii" w:hAnsiTheme="minorAscii"/>
            </w:rPr>
            <w:t>ugust 17</w:t>
          </w:r>
          <w:r w:rsidRPr="1621F9C6" w:rsidR="24F7EF6D">
            <w:rPr>
              <w:rFonts w:ascii="Calibri" w:hAnsi="Calibri" w:asciiTheme="minorAscii" w:hAnsiTheme="minorAscii"/>
            </w:rPr>
            <w:t>,</w:t>
          </w:r>
          <w:r w:rsidRPr="1621F9C6" w:rsidR="00B065E2">
            <w:rPr>
              <w:rFonts w:ascii="Calibri" w:hAnsi="Calibri" w:asciiTheme="minorAscii" w:hAnsiTheme="minorAscii"/>
            </w:rPr>
            <w:t xml:space="preserve"> </w:t>
          </w:r>
          <w:r w:rsidRPr="1621F9C6" w:rsidR="1880707B">
            <w:rPr>
              <w:rFonts w:ascii="Calibri" w:hAnsi="Calibri" w:asciiTheme="minorAscii" w:hAnsiTheme="minorAscii"/>
            </w:rPr>
            <w:t>202</w:t>
          </w:r>
          <w:r w:rsidRPr="1621F9C6" w:rsidR="779D2119">
            <w:rPr>
              <w:rFonts w:ascii="Calibri" w:hAnsi="Calibri" w:asciiTheme="minorAscii" w:hAnsiTheme="minorAscii"/>
            </w:rPr>
            <w:t>5</w:t>
          </w:r>
          <w:r w:rsidRPr="1621F9C6">
            <w:rPr>
              <w:rFonts w:ascii="Calibri" w:hAnsi="Calibri" w:asciiTheme="minorAscii" w:hAnsiTheme="minorAscii"/>
            </w:rPr>
            <w:br w:type="page"/>
          </w:r>
        </w:p>
      </w:sdtContent>
    </w:sdt>
    <w:sdt>
      <w:sdtPr>
        <w:rPr>
          <w:rFonts w:ascii="Adobe Garamond Pro" w:hAnsi="Adobe Garamond Pro" w:eastAsia="Calibri" w:cs="Times New Roman"/>
          <w:bCs w:val="0"/>
          <w:color w:val="auto"/>
          <w:sz w:val="22"/>
          <w:szCs w:val="22"/>
        </w:rPr>
        <w:id w:val="93207603"/>
        <w:docPartObj>
          <w:docPartGallery w:val="Table of Contents"/>
          <w:docPartUnique/>
        </w:docPartObj>
      </w:sdtPr>
      <w:sdtContent>
        <w:p w:rsidR="00C244DA" w:rsidP="00D21418" w:rsidRDefault="00C244DA" w14:paraId="06CB82D6" w14:textId="77777777">
          <w:pPr>
            <w:pStyle w:val="TOCHeading"/>
          </w:pPr>
          <w:r>
            <w:t>Contents</w:t>
          </w:r>
        </w:p>
        <w:p w:rsidRPr="005217E1" w:rsidR="005217E1" w:rsidP="005217E1" w:rsidRDefault="005217E1" w14:paraId="2FCF4F5D" w14:textId="77777777"/>
        <w:p w:rsidR="00D30DB8" w:rsidRDefault="00BD60AE" w14:paraId="0459373C" w14:textId="6B5EA105">
          <w:pPr>
            <w:pStyle w:val="TOC1"/>
            <w:rPr>
              <w:rFonts w:asciiTheme="minorHAnsi" w:hAnsiTheme="minorHAnsi" w:eastAsiaTheme="minorEastAsia" w:cstheme="minorBidi"/>
              <w:noProof/>
              <w:lang w:eastAsia="ja-JP"/>
            </w:rPr>
          </w:pPr>
          <w:r>
            <w:fldChar w:fldCharType="begin"/>
          </w:r>
          <w:r w:rsidR="00C244DA">
            <w:instrText xml:space="preserve"> TOC \o "1-3" \h \z \u </w:instrText>
          </w:r>
          <w:r>
            <w:fldChar w:fldCharType="separate"/>
          </w:r>
          <w:hyperlink w:history="1" w:anchor="_Toc75855050">
            <w:r w:rsidRPr="00577C9C" w:rsidR="00D30DB8">
              <w:rPr>
                <w:rStyle w:val="Hyperlink"/>
                <w:noProof/>
              </w:rPr>
              <w:t>1.</w:t>
            </w:r>
            <w:r w:rsidR="00D30DB8">
              <w:rPr>
                <w:rFonts w:asciiTheme="minorHAnsi" w:hAnsiTheme="minorHAnsi" w:eastAsiaTheme="minorEastAsia" w:cstheme="minorBidi"/>
                <w:noProof/>
                <w:lang w:eastAsia="ja-JP"/>
              </w:rPr>
              <w:tab/>
            </w:r>
            <w:r w:rsidRPr="00577C9C" w:rsidR="00D30DB8">
              <w:rPr>
                <w:rStyle w:val="Hyperlink"/>
                <w:noProof/>
              </w:rPr>
              <w:t>Authority</w:t>
            </w:r>
            <w:r w:rsidR="00D30DB8">
              <w:rPr>
                <w:noProof/>
                <w:webHidden/>
              </w:rPr>
              <w:tab/>
            </w:r>
            <w:r w:rsidR="00D30DB8">
              <w:rPr>
                <w:noProof/>
                <w:webHidden/>
              </w:rPr>
              <w:fldChar w:fldCharType="begin"/>
            </w:r>
            <w:r w:rsidR="00D30DB8">
              <w:rPr>
                <w:noProof/>
                <w:webHidden/>
              </w:rPr>
              <w:instrText xml:space="preserve"> PAGEREF _Toc75855050 \h </w:instrText>
            </w:r>
            <w:r w:rsidR="00D30DB8">
              <w:rPr>
                <w:noProof/>
                <w:webHidden/>
              </w:rPr>
            </w:r>
            <w:r w:rsidR="00D30DB8">
              <w:rPr>
                <w:noProof/>
                <w:webHidden/>
              </w:rPr>
              <w:fldChar w:fldCharType="separate"/>
            </w:r>
            <w:r w:rsidR="00D30DB8">
              <w:rPr>
                <w:noProof/>
                <w:webHidden/>
              </w:rPr>
              <w:t>3</w:t>
            </w:r>
            <w:r w:rsidR="00D30DB8">
              <w:rPr>
                <w:noProof/>
                <w:webHidden/>
              </w:rPr>
              <w:fldChar w:fldCharType="end"/>
            </w:r>
          </w:hyperlink>
        </w:p>
        <w:p w:rsidR="00D30DB8" w:rsidRDefault="00D30DB8" w14:paraId="6DA89C63" w14:textId="70FF4233">
          <w:pPr>
            <w:pStyle w:val="TOC1"/>
            <w:rPr>
              <w:rFonts w:asciiTheme="minorHAnsi" w:hAnsiTheme="minorHAnsi" w:eastAsiaTheme="minorEastAsia" w:cstheme="minorBidi"/>
              <w:noProof/>
              <w:lang w:eastAsia="ja-JP"/>
            </w:rPr>
          </w:pPr>
          <w:hyperlink w:history="1" w:anchor="_Toc75855051">
            <w:r w:rsidRPr="00577C9C">
              <w:rPr>
                <w:rStyle w:val="Hyperlink"/>
                <w:noProof/>
              </w:rPr>
              <w:t>2.</w:t>
            </w:r>
            <w:r>
              <w:rPr>
                <w:rFonts w:asciiTheme="minorHAnsi" w:hAnsiTheme="minorHAnsi" w:eastAsiaTheme="minorEastAsia" w:cstheme="minorBidi"/>
                <w:noProof/>
                <w:lang w:eastAsia="ja-JP"/>
              </w:rPr>
              <w:tab/>
            </w:r>
            <w:r w:rsidRPr="00577C9C">
              <w:rPr>
                <w:rStyle w:val="Hyperlink"/>
                <w:noProof/>
              </w:rPr>
              <w:t>Responsibility</w:t>
            </w:r>
            <w:r>
              <w:rPr>
                <w:noProof/>
                <w:webHidden/>
              </w:rPr>
              <w:tab/>
            </w:r>
            <w:r>
              <w:rPr>
                <w:noProof/>
                <w:webHidden/>
              </w:rPr>
              <w:fldChar w:fldCharType="begin"/>
            </w:r>
            <w:r>
              <w:rPr>
                <w:noProof/>
                <w:webHidden/>
              </w:rPr>
              <w:instrText xml:space="preserve"> PAGEREF _Toc75855051 \h </w:instrText>
            </w:r>
            <w:r>
              <w:rPr>
                <w:noProof/>
                <w:webHidden/>
              </w:rPr>
            </w:r>
            <w:r>
              <w:rPr>
                <w:noProof/>
                <w:webHidden/>
              </w:rPr>
              <w:fldChar w:fldCharType="separate"/>
            </w:r>
            <w:r>
              <w:rPr>
                <w:noProof/>
                <w:webHidden/>
              </w:rPr>
              <w:t>3</w:t>
            </w:r>
            <w:r>
              <w:rPr>
                <w:noProof/>
                <w:webHidden/>
              </w:rPr>
              <w:fldChar w:fldCharType="end"/>
            </w:r>
          </w:hyperlink>
        </w:p>
        <w:p w:rsidR="00D30DB8" w:rsidRDefault="00D30DB8" w14:paraId="78846684" w14:textId="679A157C">
          <w:pPr>
            <w:pStyle w:val="TOC1"/>
            <w:rPr>
              <w:rFonts w:asciiTheme="minorHAnsi" w:hAnsiTheme="minorHAnsi" w:eastAsiaTheme="minorEastAsia" w:cstheme="minorBidi"/>
              <w:noProof/>
              <w:lang w:eastAsia="ja-JP"/>
            </w:rPr>
          </w:pPr>
          <w:hyperlink w:history="1" w:anchor="_Toc75855052">
            <w:r w:rsidRPr="00577C9C">
              <w:rPr>
                <w:rStyle w:val="Hyperlink"/>
                <w:noProof/>
              </w:rPr>
              <w:t>3.</w:t>
            </w:r>
            <w:r>
              <w:rPr>
                <w:rFonts w:asciiTheme="minorHAnsi" w:hAnsiTheme="minorHAnsi" w:eastAsiaTheme="minorEastAsia" w:cstheme="minorBidi"/>
                <w:noProof/>
                <w:lang w:eastAsia="ja-JP"/>
              </w:rPr>
              <w:tab/>
            </w:r>
            <w:r w:rsidRPr="00577C9C">
              <w:rPr>
                <w:rStyle w:val="Hyperlink"/>
                <w:noProof/>
              </w:rPr>
              <w:t>Guiding Principles</w:t>
            </w:r>
            <w:r>
              <w:rPr>
                <w:noProof/>
                <w:webHidden/>
              </w:rPr>
              <w:tab/>
            </w:r>
            <w:r>
              <w:rPr>
                <w:noProof/>
                <w:webHidden/>
              </w:rPr>
              <w:fldChar w:fldCharType="begin"/>
            </w:r>
            <w:r>
              <w:rPr>
                <w:noProof/>
                <w:webHidden/>
              </w:rPr>
              <w:instrText xml:space="preserve"> PAGEREF _Toc75855052 \h </w:instrText>
            </w:r>
            <w:r>
              <w:rPr>
                <w:noProof/>
                <w:webHidden/>
              </w:rPr>
            </w:r>
            <w:r>
              <w:rPr>
                <w:noProof/>
                <w:webHidden/>
              </w:rPr>
              <w:fldChar w:fldCharType="separate"/>
            </w:r>
            <w:r>
              <w:rPr>
                <w:noProof/>
                <w:webHidden/>
              </w:rPr>
              <w:t>3</w:t>
            </w:r>
            <w:r>
              <w:rPr>
                <w:noProof/>
                <w:webHidden/>
              </w:rPr>
              <w:fldChar w:fldCharType="end"/>
            </w:r>
          </w:hyperlink>
        </w:p>
        <w:p w:rsidR="00D30DB8" w:rsidRDefault="00D30DB8" w14:paraId="0A5DCD2B" w14:textId="389C6043">
          <w:pPr>
            <w:pStyle w:val="TOC1"/>
            <w:rPr>
              <w:rFonts w:asciiTheme="minorHAnsi" w:hAnsiTheme="minorHAnsi" w:eastAsiaTheme="minorEastAsia" w:cstheme="minorBidi"/>
              <w:noProof/>
              <w:lang w:eastAsia="ja-JP"/>
            </w:rPr>
          </w:pPr>
          <w:hyperlink w:history="1" w:anchor="_Toc75855053">
            <w:r w:rsidRPr="00577C9C">
              <w:rPr>
                <w:rStyle w:val="Hyperlink"/>
                <w:noProof/>
              </w:rPr>
              <w:t>4.</w:t>
            </w:r>
            <w:r>
              <w:rPr>
                <w:rFonts w:asciiTheme="minorHAnsi" w:hAnsiTheme="minorHAnsi" w:eastAsiaTheme="minorEastAsia" w:cstheme="minorBidi"/>
                <w:noProof/>
                <w:lang w:eastAsia="ja-JP"/>
              </w:rPr>
              <w:tab/>
            </w:r>
            <w:r w:rsidRPr="00577C9C">
              <w:rPr>
                <w:rStyle w:val="Hyperlink"/>
                <w:noProof/>
              </w:rPr>
              <w:t>Annual Review</w:t>
            </w:r>
            <w:r>
              <w:rPr>
                <w:noProof/>
                <w:webHidden/>
              </w:rPr>
              <w:tab/>
            </w:r>
            <w:r>
              <w:rPr>
                <w:noProof/>
                <w:webHidden/>
              </w:rPr>
              <w:fldChar w:fldCharType="begin"/>
            </w:r>
            <w:r>
              <w:rPr>
                <w:noProof/>
                <w:webHidden/>
              </w:rPr>
              <w:instrText xml:space="preserve"> PAGEREF _Toc75855053 \h </w:instrText>
            </w:r>
            <w:r>
              <w:rPr>
                <w:noProof/>
                <w:webHidden/>
              </w:rPr>
            </w:r>
            <w:r>
              <w:rPr>
                <w:noProof/>
                <w:webHidden/>
              </w:rPr>
              <w:fldChar w:fldCharType="separate"/>
            </w:r>
            <w:r>
              <w:rPr>
                <w:noProof/>
                <w:webHidden/>
              </w:rPr>
              <w:t>3</w:t>
            </w:r>
            <w:r>
              <w:rPr>
                <w:noProof/>
                <w:webHidden/>
              </w:rPr>
              <w:fldChar w:fldCharType="end"/>
            </w:r>
          </w:hyperlink>
        </w:p>
        <w:p w:rsidR="00D30DB8" w:rsidRDefault="00D30DB8" w14:paraId="4B949DCC" w14:textId="7B89C4E9">
          <w:pPr>
            <w:pStyle w:val="TOC1"/>
            <w:rPr>
              <w:rFonts w:asciiTheme="minorHAnsi" w:hAnsiTheme="minorHAnsi" w:eastAsiaTheme="minorEastAsia" w:cstheme="minorBidi"/>
              <w:noProof/>
              <w:lang w:eastAsia="ja-JP"/>
            </w:rPr>
          </w:pPr>
          <w:hyperlink w:history="1" w:anchor="_Toc75855054">
            <w:r w:rsidRPr="00577C9C">
              <w:rPr>
                <w:rStyle w:val="Hyperlink"/>
                <w:noProof/>
              </w:rPr>
              <w:t>5.</w:t>
            </w:r>
            <w:r>
              <w:rPr>
                <w:rFonts w:asciiTheme="minorHAnsi" w:hAnsiTheme="minorHAnsi" w:eastAsiaTheme="minorEastAsia" w:cstheme="minorBidi"/>
                <w:noProof/>
                <w:lang w:eastAsia="ja-JP"/>
              </w:rPr>
              <w:tab/>
            </w:r>
            <w:r w:rsidRPr="00577C9C">
              <w:rPr>
                <w:rStyle w:val="Hyperlink"/>
                <w:noProof/>
              </w:rPr>
              <w:t>Operational</w:t>
            </w:r>
            <w:r>
              <w:rPr>
                <w:noProof/>
                <w:webHidden/>
              </w:rPr>
              <w:tab/>
            </w:r>
            <w:r>
              <w:rPr>
                <w:noProof/>
                <w:webHidden/>
              </w:rPr>
              <w:fldChar w:fldCharType="begin"/>
            </w:r>
            <w:r>
              <w:rPr>
                <w:noProof/>
                <w:webHidden/>
              </w:rPr>
              <w:instrText xml:space="preserve"> PAGEREF _Toc75855054 \h </w:instrText>
            </w:r>
            <w:r>
              <w:rPr>
                <w:noProof/>
                <w:webHidden/>
              </w:rPr>
            </w:r>
            <w:r>
              <w:rPr>
                <w:noProof/>
                <w:webHidden/>
              </w:rPr>
              <w:fldChar w:fldCharType="separate"/>
            </w:r>
            <w:r>
              <w:rPr>
                <w:noProof/>
                <w:webHidden/>
              </w:rPr>
              <w:t>3</w:t>
            </w:r>
            <w:r>
              <w:rPr>
                <w:noProof/>
                <w:webHidden/>
              </w:rPr>
              <w:fldChar w:fldCharType="end"/>
            </w:r>
          </w:hyperlink>
        </w:p>
        <w:p w:rsidR="00D30DB8" w:rsidRDefault="00D30DB8" w14:paraId="1F767746" w14:textId="6D9D86F3">
          <w:pPr>
            <w:pStyle w:val="TOC1"/>
            <w:rPr>
              <w:rFonts w:asciiTheme="minorHAnsi" w:hAnsiTheme="minorHAnsi" w:eastAsiaTheme="minorEastAsia" w:cstheme="minorBidi"/>
              <w:noProof/>
              <w:lang w:eastAsia="ja-JP"/>
            </w:rPr>
          </w:pPr>
          <w:hyperlink w:history="1" w:anchor="_Toc75855055">
            <w:r w:rsidRPr="00577C9C">
              <w:rPr>
                <w:rStyle w:val="Hyperlink"/>
                <w:noProof/>
              </w:rPr>
              <w:t>6.</w:t>
            </w:r>
            <w:r>
              <w:rPr>
                <w:rFonts w:asciiTheme="minorHAnsi" w:hAnsiTheme="minorHAnsi" w:eastAsiaTheme="minorEastAsia" w:cstheme="minorBidi"/>
                <w:noProof/>
                <w:lang w:eastAsia="ja-JP"/>
              </w:rPr>
              <w:tab/>
            </w:r>
            <w:r w:rsidRPr="00577C9C">
              <w:rPr>
                <w:rStyle w:val="Hyperlink"/>
                <w:noProof/>
              </w:rPr>
              <w:t>Rights Reserved</w:t>
            </w:r>
            <w:r>
              <w:rPr>
                <w:noProof/>
                <w:webHidden/>
              </w:rPr>
              <w:tab/>
            </w:r>
            <w:r>
              <w:rPr>
                <w:noProof/>
                <w:webHidden/>
              </w:rPr>
              <w:fldChar w:fldCharType="begin"/>
            </w:r>
            <w:r>
              <w:rPr>
                <w:noProof/>
                <w:webHidden/>
              </w:rPr>
              <w:instrText xml:space="preserve"> PAGEREF _Toc75855055 \h </w:instrText>
            </w:r>
            <w:r>
              <w:rPr>
                <w:noProof/>
                <w:webHidden/>
              </w:rPr>
            </w:r>
            <w:r>
              <w:rPr>
                <w:noProof/>
                <w:webHidden/>
              </w:rPr>
              <w:fldChar w:fldCharType="separate"/>
            </w:r>
            <w:r>
              <w:rPr>
                <w:noProof/>
                <w:webHidden/>
              </w:rPr>
              <w:t>4</w:t>
            </w:r>
            <w:r>
              <w:rPr>
                <w:noProof/>
                <w:webHidden/>
              </w:rPr>
              <w:fldChar w:fldCharType="end"/>
            </w:r>
          </w:hyperlink>
        </w:p>
        <w:p w:rsidR="00D30DB8" w:rsidRDefault="00D30DB8" w14:paraId="1ECA7BF1" w14:textId="2701CF5B">
          <w:pPr>
            <w:pStyle w:val="TOC1"/>
            <w:rPr>
              <w:rFonts w:asciiTheme="minorHAnsi" w:hAnsiTheme="minorHAnsi" w:eastAsiaTheme="minorEastAsia" w:cstheme="minorBidi"/>
              <w:noProof/>
              <w:lang w:eastAsia="ja-JP"/>
            </w:rPr>
          </w:pPr>
          <w:hyperlink w:history="1" w:anchor="_Toc75855056">
            <w:r w:rsidRPr="00577C9C">
              <w:rPr>
                <w:rStyle w:val="Hyperlink"/>
                <w:noProof/>
              </w:rPr>
              <w:t>7.</w:t>
            </w:r>
            <w:r>
              <w:rPr>
                <w:rFonts w:asciiTheme="minorHAnsi" w:hAnsiTheme="minorHAnsi" w:eastAsiaTheme="minorEastAsia" w:cstheme="minorBidi"/>
                <w:noProof/>
                <w:lang w:eastAsia="ja-JP"/>
              </w:rPr>
              <w:tab/>
            </w:r>
            <w:r w:rsidRPr="00577C9C">
              <w:rPr>
                <w:rStyle w:val="Hyperlink"/>
                <w:noProof/>
              </w:rPr>
              <w:t>Client Priority</w:t>
            </w:r>
            <w:r>
              <w:rPr>
                <w:noProof/>
                <w:webHidden/>
              </w:rPr>
              <w:tab/>
            </w:r>
            <w:r>
              <w:rPr>
                <w:noProof/>
                <w:webHidden/>
              </w:rPr>
              <w:fldChar w:fldCharType="begin"/>
            </w:r>
            <w:r>
              <w:rPr>
                <w:noProof/>
                <w:webHidden/>
              </w:rPr>
              <w:instrText xml:space="preserve"> PAGEREF _Toc75855056 \h </w:instrText>
            </w:r>
            <w:r>
              <w:rPr>
                <w:noProof/>
                <w:webHidden/>
              </w:rPr>
            </w:r>
            <w:r>
              <w:rPr>
                <w:noProof/>
                <w:webHidden/>
              </w:rPr>
              <w:fldChar w:fldCharType="separate"/>
            </w:r>
            <w:r>
              <w:rPr>
                <w:noProof/>
                <w:webHidden/>
              </w:rPr>
              <w:t>4</w:t>
            </w:r>
            <w:r>
              <w:rPr>
                <w:noProof/>
                <w:webHidden/>
              </w:rPr>
              <w:fldChar w:fldCharType="end"/>
            </w:r>
          </w:hyperlink>
        </w:p>
        <w:p w:rsidR="00D30DB8" w:rsidRDefault="00D30DB8" w14:paraId="59019947" w14:textId="5EE900D1">
          <w:pPr>
            <w:pStyle w:val="TOC1"/>
            <w:rPr>
              <w:rFonts w:asciiTheme="minorHAnsi" w:hAnsiTheme="minorHAnsi" w:eastAsiaTheme="minorEastAsia" w:cstheme="minorBidi"/>
              <w:noProof/>
              <w:lang w:eastAsia="ja-JP"/>
            </w:rPr>
          </w:pPr>
          <w:hyperlink w:history="1" w:anchor="_Toc75855057">
            <w:r w:rsidRPr="00577C9C">
              <w:rPr>
                <w:rStyle w:val="Hyperlink"/>
                <w:noProof/>
              </w:rPr>
              <w:t>8.</w:t>
            </w:r>
            <w:r>
              <w:rPr>
                <w:rFonts w:asciiTheme="minorHAnsi" w:hAnsiTheme="minorHAnsi" w:eastAsiaTheme="minorEastAsia" w:cstheme="minorBidi"/>
                <w:noProof/>
                <w:lang w:eastAsia="ja-JP"/>
              </w:rPr>
              <w:tab/>
            </w:r>
            <w:r w:rsidRPr="00577C9C">
              <w:rPr>
                <w:rStyle w:val="Hyperlink"/>
                <w:noProof/>
              </w:rPr>
              <w:t>Gender Equity</w:t>
            </w:r>
            <w:r>
              <w:rPr>
                <w:noProof/>
                <w:webHidden/>
              </w:rPr>
              <w:tab/>
            </w:r>
            <w:r>
              <w:rPr>
                <w:noProof/>
                <w:webHidden/>
              </w:rPr>
              <w:fldChar w:fldCharType="begin"/>
            </w:r>
            <w:r>
              <w:rPr>
                <w:noProof/>
                <w:webHidden/>
              </w:rPr>
              <w:instrText xml:space="preserve"> PAGEREF _Toc75855057 \h </w:instrText>
            </w:r>
            <w:r>
              <w:rPr>
                <w:noProof/>
                <w:webHidden/>
              </w:rPr>
            </w:r>
            <w:r>
              <w:rPr>
                <w:noProof/>
                <w:webHidden/>
              </w:rPr>
              <w:fldChar w:fldCharType="separate"/>
            </w:r>
            <w:r>
              <w:rPr>
                <w:noProof/>
                <w:webHidden/>
              </w:rPr>
              <w:t>5</w:t>
            </w:r>
            <w:r>
              <w:rPr>
                <w:noProof/>
                <w:webHidden/>
              </w:rPr>
              <w:fldChar w:fldCharType="end"/>
            </w:r>
          </w:hyperlink>
        </w:p>
        <w:p w:rsidR="00D30DB8" w:rsidRDefault="00D30DB8" w14:paraId="2D6212A2" w14:textId="237FDD7E">
          <w:pPr>
            <w:pStyle w:val="TOC1"/>
            <w:rPr>
              <w:rFonts w:asciiTheme="minorHAnsi" w:hAnsiTheme="minorHAnsi" w:eastAsiaTheme="minorEastAsia" w:cstheme="minorBidi"/>
              <w:noProof/>
              <w:lang w:eastAsia="ja-JP"/>
            </w:rPr>
          </w:pPr>
          <w:hyperlink w:history="1" w:anchor="_Toc75855058">
            <w:r w:rsidRPr="00577C9C">
              <w:rPr>
                <w:rStyle w:val="Hyperlink"/>
                <w:noProof/>
              </w:rPr>
              <w:t>9.</w:t>
            </w:r>
            <w:r>
              <w:rPr>
                <w:rFonts w:asciiTheme="minorHAnsi" w:hAnsiTheme="minorHAnsi" w:eastAsiaTheme="minorEastAsia" w:cstheme="minorBidi"/>
                <w:noProof/>
                <w:lang w:eastAsia="ja-JP"/>
              </w:rPr>
              <w:tab/>
            </w:r>
            <w:r w:rsidRPr="00577C9C">
              <w:rPr>
                <w:rStyle w:val="Hyperlink"/>
                <w:noProof/>
              </w:rPr>
              <w:t>Residency Requirement</w:t>
            </w:r>
            <w:r>
              <w:rPr>
                <w:noProof/>
                <w:webHidden/>
              </w:rPr>
              <w:tab/>
            </w:r>
            <w:r>
              <w:rPr>
                <w:noProof/>
                <w:webHidden/>
              </w:rPr>
              <w:fldChar w:fldCharType="begin"/>
            </w:r>
            <w:r>
              <w:rPr>
                <w:noProof/>
                <w:webHidden/>
              </w:rPr>
              <w:instrText xml:space="preserve"> PAGEREF _Toc75855058 \h </w:instrText>
            </w:r>
            <w:r>
              <w:rPr>
                <w:noProof/>
                <w:webHidden/>
              </w:rPr>
            </w:r>
            <w:r>
              <w:rPr>
                <w:noProof/>
                <w:webHidden/>
              </w:rPr>
              <w:fldChar w:fldCharType="separate"/>
            </w:r>
            <w:r>
              <w:rPr>
                <w:noProof/>
                <w:webHidden/>
              </w:rPr>
              <w:t>5</w:t>
            </w:r>
            <w:r>
              <w:rPr>
                <w:noProof/>
                <w:webHidden/>
              </w:rPr>
              <w:fldChar w:fldCharType="end"/>
            </w:r>
          </w:hyperlink>
        </w:p>
        <w:p w:rsidR="00D30DB8" w:rsidRDefault="00D30DB8" w14:paraId="2671A286" w14:textId="1D321BA5">
          <w:pPr>
            <w:pStyle w:val="TOC1"/>
            <w:rPr>
              <w:rFonts w:asciiTheme="minorHAnsi" w:hAnsiTheme="minorHAnsi" w:eastAsiaTheme="minorEastAsia" w:cstheme="minorBidi"/>
              <w:noProof/>
              <w:lang w:eastAsia="ja-JP"/>
            </w:rPr>
          </w:pPr>
          <w:hyperlink w:history="1" w:anchor="_Toc75855059">
            <w:r w:rsidRPr="00577C9C">
              <w:rPr>
                <w:rStyle w:val="Hyperlink"/>
                <w:noProof/>
              </w:rPr>
              <w:t>10.</w:t>
            </w:r>
            <w:r>
              <w:rPr>
                <w:rFonts w:asciiTheme="minorHAnsi" w:hAnsiTheme="minorHAnsi" w:eastAsiaTheme="minorEastAsia" w:cstheme="minorBidi"/>
                <w:noProof/>
                <w:lang w:eastAsia="ja-JP"/>
              </w:rPr>
              <w:tab/>
            </w:r>
            <w:r w:rsidRPr="00577C9C">
              <w:rPr>
                <w:rStyle w:val="Hyperlink"/>
                <w:noProof/>
              </w:rPr>
              <w:t>Standard of Play</w:t>
            </w:r>
            <w:r>
              <w:rPr>
                <w:noProof/>
                <w:webHidden/>
              </w:rPr>
              <w:tab/>
            </w:r>
            <w:r>
              <w:rPr>
                <w:noProof/>
                <w:webHidden/>
              </w:rPr>
              <w:fldChar w:fldCharType="begin"/>
            </w:r>
            <w:r>
              <w:rPr>
                <w:noProof/>
                <w:webHidden/>
              </w:rPr>
              <w:instrText xml:space="preserve"> PAGEREF _Toc75855059 \h </w:instrText>
            </w:r>
            <w:r>
              <w:rPr>
                <w:noProof/>
                <w:webHidden/>
              </w:rPr>
            </w:r>
            <w:r>
              <w:rPr>
                <w:noProof/>
                <w:webHidden/>
              </w:rPr>
              <w:fldChar w:fldCharType="separate"/>
            </w:r>
            <w:r>
              <w:rPr>
                <w:noProof/>
                <w:webHidden/>
              </w:rPr>
              <w:t>6</w:t>
            </w:r>
            <w:r>
              <w:rPr>
                <w:noProof/>
                <w:webHidden/>
              </w:rPr>
              <w:fldChar w:fldCharType="end"/>
            </w:r>
          </w:hyperlink>
        </w:p>
        <w:p w:rsidR="00D30DB8" w:rsidRDefault="00D30DB8" w14:paraId="7074C811" w14:textId="411E87E7">
          <w:pPr>
            <w:pStyle w:val="TOC1"/>
            <w:rPr>
              <w:rFonts w:asciiTheme="minorHAnsi" w:hAnsiTheme="minorHAnsi" w:eastAsiaTheme="minorEastAsia" w:cstheme="minorBidi"/>
              <w:noProof/>
              <w:lang w:eastAsia="ja-JP"/>
            </w:rPr>
          </w:pPr>
          <w:hyperlink w:history="1" w:anchor="_Toc75855060">
            <w:r w:rsidRPr="00577C9C">
              <w:rPr>
                <w:rStyle w:val="Hyperlink"/>
                <w:noProof/>
              </w:rPr>
              <w:t>11.</w:t>
            </w:r>
            <w:r>
              <w:rPr>
                <w:rFonts w:asciiTheme="minorHAnsi" w:hAnsiTheme="minorHAnsi" w:eastAsiaTheme="minorEastAsia" w:cstheme="minorBidi"/>
                <w:noProof/>
                <w:lang w:eastAsia="ja-JP"/>
              </w:rPr>
              <w:tab/>
            </w:r>
            <w:r w:rsidRPr="00577C9C">
              <w:rPr>
                <w:rStyle w:val="Hyperlink"/>
                <w:noProof/>
              </w:rPr>
              <w:t>Tournaments and Special Events</w:t>
            </w:r>
            <w:r>
              <w:rPr>
                <w:noProof/>
                <w:webHidden/>
              </w:rPr>
              <w:tab/>
            </w:r>
            <w:r>
              <w:rPr>
                <w:noProof/>
                <w:webHidden/>
              </w:rPr>
              <w:fldChar w:fldCharType="begin"/>
            </w:r>
            <w:r>
              <w:rPr>
                <w:noProof/>
                <w:webHidden/>
              </w:rPr>
              <w:instrText xml:space="preserve"> PAGEREF _Toc75855060 \h </w:instrText>
            </w:r>
            <w:r>
              <w:rPr>
                <w:noProof/>
                <w:webHidden/>
              </w:rPr>
            </w:r>
            <w:r>
              <w:rPr>
                <w:noProof/>
                <w:webHidden/>
              </w:rPr>
              <w:fldChar w:fldCharType="separate"/>
            </w:r>
            <w:r>
              <w:rPr>
                <w:noProof/>
                <w:webHidden/>
              </w:rPr>
              <w:t>7</w:t>
            </w:r>
            <w:r>
              <w:rPr>
                <w:noProof/>
                <w:webHidden/>
              </w:rPr>
              <w:fldChar w:fldCharType="end"/>
            </w:r>
          </w:hyperlink>
        </w:p>
        <w:p w:rsidR="00D30DB8" w:rsidRDefault="00D30DB8" w14:paraId="4B2C28C4" w14:textId="7403EB4C">
          <w:pPr>
            <w:pStyle w:val="TOC1"/>
            <w:rPr>
              <w:rFonts w:asciiTheme="minorHAnsi" w:hAnsiTheme="minorHAnsi" w:eastAsiaTheme="minorEastAsia" w:cstheme="minorBidi"/>
              <w:noProof/>
              <w:lang w:eastAsia="ja-JP"/>
            </w:rPr>
          </w:pPr>
          <w:hyperlink w:history="1" w:anchor="_Toc75855061">
            <w:r w:rsidRPr="00577C9C">
              <w:rPr>
                <w:rStyle w:val="Hyperlink"/>
                <w:noProof/>
              </w:rPr>
              <w:t xml:space="preserve">12.    </w:t>
            </w:r>
            <w:r w:rsidR="00821001">
              <w:rPr>
                <w:rStyle w:val="Hyperlink"/>
                <w:noProof/>
              </w:rPr>
              <w:t xml:space="preserve">   </w:t>
            </w:r>
            <w:r w:rsidRPr="00577C9C">
              <w:rPr>
                <w:rStyle w:val="Hyperlink"/>
                <w:noProof/>
              </w:rPr>
              <w:t>User Cancellations</w:t>
            </w:r>
            <w:r>
              <w:rPr>
                <w:noProof/>
                <w:webHidden/>
              </w:rPr>
              <w:tab/>
            </w:r>
            <w:r>
              <w:rPr>
                <w:noProof/>
                <w:webHidden/>
              </w:rPr>
              <w:fldChar w:fldCharType="begin"/>
            </w:r>
            <w:r>
              <w:rPr>
                <w:noProof/>
                <w:webHidden/>
              </w:rPr>
              <w:instrText xml:space="preserve"> PAGEREF _Toc75855061 \h </w:instrText>
            </w:r>
            <w:r>
              <w:rPr>
                <w:noProof/>
                <w:webHidden/>
              </w:rPr>
            </w:r>
            <w:r>
              <w:rPr>
                <w:noProof/>
                <w:webHidden/>
              </w:rPr>
              <w:fldChar w:fldCharType="separate"/>
            </w:r>
            <w:r>
              <w:rPr>
                <w:noProof/>
                <w:webHidden/>
              </w:rPr>
              <w:t>8</w:t>
            </w:r>
            <w:r>
              <w:rPr>
                <w:noProof/>
                <w:webHidden/>
              </w:rPr>
              <w:fldChar w:fldCharType="end"/>
            </w:r>
          </w:hyperlink>
        </w:p>
        <w:p w:rsidR="00D30DB8" w:rsidRDefault="00D30DB8" w14:paraId="7824B2F4" w14:textId="719C77C5">
          <w:pPr>
            <w:pStyle w:val="TOC1"/>
            <w:rPr>
              <w:rFonts w:asciiTheme="minorHAnsi" w:hAnsiTheme="minorHAnsi" w:eastAsiaTheme="minorEastAsia" w:cstheme="minorBidi"/>
              <w:noProof/>
              <w:lang w:eastAsia="ja-JP"/>
            </w:rPr>
          </w:pPr>
          <w:hyperlink w:history="1" w:anchor="_Toc75855062">
            <w:r w:rsidRPr="00577C9C">
              <w:rPr>
                <w:rStyle w:val="Hyperlink"/>
                <w:noProof/>
              </w:rPr>
              <w:t>13.</w:t>
            </w:r>
            <w:r>
              <w:rPr>
                <w:rFonts w:asciiTheme="minorHAnsi" w:hAnsiTheme="minorHAnsi" w:eastAsiaTheme="minorEastAsia" w:cstheme="minorBidi"/>
                <w:noProof/>
                <w:lang w:eastAsia="ja-JP"/>
              </w:rPr>
              <w:tab/>
            </w:r>
            <w:r w:rsidRPr="00577C9C">
              <w:rPr>
                <w:rStyle w:val="Hyperlink"/>
                <w:noProof/>
              </w:rPr>
              <w:t>City Cancellations</w:t>
            </w:r>
            <w:r>
              <w:rPr>
                <w:noProof/>
                <w:webHidden/>
              </w:rPr>
              <w:tab/>
            </w:r>
            <w:r>
              <w:rPr>
                <w:noProof/>
                <w:webHidden/>
              </w:rPr>
              <w:fldChar w:fldCharType="begin"/>
            </w:r>
            <w:r>
              <w:rPr>
                <w:noProof/>
                <w:webHidden/>
              </w:rPr>
              <w:instrText xml:space="preserve"> PAGEREF _Toc75855062 \h </w:instrText>
            </w:r>
            <w:r>
              <w:rPr>
                <w:noProof/>
                <w:webHidden/>
              </w:rPr>
            </w:r>
            <w:r>
              <w:rPr>
                <w:noProof/>
                <w:webHidden/>
              </w:rPr>
              <w:fldChar w:fldCharType="separate"/>
            </w:r>
            <w:r>
              <w:rPr>
                <w:noProof/>
                <w:webHidden/>
              </w:rPr>
              <w:t>8</w:t>
            </w:r>
            <w:r>
              <w:rPr>
                <w:noProof/>
                <w:webHidden/>
              </w:rPr>
              <w:fldChar w:fldCharType="end"/>
            </w:r>
          </w:hyperlink>
        </w:p>
        <w:p w:rsidR="00D30DB8" w:rsidRDefault="00D30DB8" w14:paraId="32F22CFB" w14:textId="04B3DB7C">
          <w:pPr>
            <w:pStyle w:val="TOC1"/>
            <w:rPr>
              <w:rFonts w:asciiTheme="minorHAnsi" w:hAnsiTheme="minorHAnsi" w:eastAsiaTheme="minorEastAsia" w:cstheme="minorBidi"/>
              <w:noProof/>
              <w:lang w:eastAsia="ja-JP"/>
            </w:rPr>
          </w:pPr>
          <w:hyperlink w:history="1" w:anchor="_Toc75855063">
            <w:r w:rsidRPr="00577C9C">
              <w:rPr>
                <w:rStyle w:val="Hyperlink"/>
                <w:noProof/>
              </w:rPr>
              <w:t>14.</w:t>
            </w:r>
            <w:r>
              <w:rPr>
                <w:rFonts w:asciiTheme="minorHAnsi" w:hAnsiTheme="minorHAnsi" w:eastAsiaTheme="minorEastAsia" w:cstheme="minorBidi"/>
                <w:noProof/>
                <w:lang w:eastAsia="ja-JP"/>
              </w:rPr>
              <w:tab/>
            </w:r>
            <w:r w:rsidRPr="00577C9C">
              <w:rPr>
                <w:rStyle w:val="Hyperlink"/>
                <w:noProof/>
              </w:rPr>
              <w:t>Breach of Contract</w:t>
            </w:r>
            <w:r>
              <w:rPr>
                <w:noProof/>
                <w:webHidden/>
              </w:rPr>
              <w:tab/>
            </w:r>
            <w:r>
              <w:rPr>
                <w:noProof/>
                <w:webHidden/>
              </w:rPr>
              <w:fldChar w:fldCharType="begin"/>
            </w:r>
            <w:r>
              <w:rPr>
                <w:noProof/>
                <w:webHidden/>
              </w:rPr>
              <w:instrText xml:space="preserve"> PAGEREF _Toc75855063 \h </w:instrText>
            </w:r>
            <w:r>
              <w:rPr>
                <w:noProof/>
                <w:webHidden/>
              </w:rPr>
            </w:r>
            <w:r>
              <w:rPr>
                <w:noProof/>
                <w:webHidden/>
              </w:rPr>
              <w:fldChar w:fldCharType="separate"/>
            </w:r>
            <w:r>
              <w:rPr>
                <w:noProof/>
                <w:webHidden/>
              </w:rPr>
              <w:t>8</w:t>
            </w:r>
            <w:r>
              <w:rPr>
                <w:noProof/>
                <w:webHidden/>
              </w:rPr>
              <w:fldChar w:fldCharType="end"/>
            </w:r>
          </w:hyperlink>
        </w:p>
        <w:p w:rsidR="00D30DB8" w:rsidRDefault="00D30DB8" w14:paraId="0FB47A38" w14:textId="2D767C06">
          <w:pPr>
            <w:pStyle w:val="TOC1"/>
            <w:rPr>
              <w:rFonts w:asciiTheme="minorHAnsi" w:hAnsiTheme="minorHAnsi" w:eastAsiaTheme="minorEastAsia" w:cstheme="minorBidi"/>
              <w:noProof/>
              <w:lang w:eastAsia="ja-JP"/>
            </w:rPr>
          </w:pPr>
          <w:hyperlink w:history="1" w:anchor="_Toc75855064">
            <w:r w:rsidRPr="00577C9C">
              <w:rPr>
                <w:rStyle w:val="Hyperlink"/>
                <w:noProof/>
              </w:rPr>
              <w:t>15.</w:t>
            </w:r>
            <w:r>
              <w:rPr>
                <w:rFonts w:asciiTheme="minorHAnsi" w:hAnsiTheme="minorHAnsi" w:eastAsiaTheme="minorEastAsia" w:cstheme="minorBidi"/>
                <w:noProof/>
                <w:lang w:eastAsia="ja-JP"/>
              </w:rPr>
              <w:tab/>
            </w:r>
            <w:r w:rsidRPr="00577C9C">
              <w:rPr>
                <w:rStyle w:val="Hyperlink"/>
                <w:noProof/>
              </w:rPr>
              <w:t>Exclusivity</w:t>
            </w:r>
            <w:r>
              <w:rPr>
                <w:noProof/>
                <w:webHidden/>
              </w:rPr>
              <w:tab/>
            </w:r>
            <w:r>
              <w:rPr>
                <w:noProof/>
                <w:webHidden/>
              </w:rPr>
              <w:fldChar w:fldCharType="begin"/>
            </w:r>
            <w:r>
              <w:rPr>
                <w:noProof/>
                <w:webHidden/>
              </w:rPr>
              <w:instrText xml:space="preserve"> PAGEREF _Toc75855064 \h </w:instrText>
            </w:r>
            <w:r>
              <w:rPr>
                <w:noProof/>
                <w:webHidden/>
              </w:rPr>
            </w:r>
            <w:r>
              <w:rPr>
                <w:noProof/>
                <w:webHidden/>
              </w:rPr>
              <w:fldChar w:fldCharType="separate"/>
            </w:r>
            <w:r>
              <w:rPr>
                <w:noProof/>
                <w:webHidden/>
              </w:rPr>
              <w:t>9</w:t>
            </w:r>
            <w:r>
              <w:rPr>
                <w:noProof/>
                <w:webHidden/>
              </w:rPr>
              <w:fldChar w:fldCharType="end"/>
            </w:r>
          </w:hyperlink>
        </w:p>
        <w:p w:rsidR="00D30DB8" w:rsidRDefault="00D30DB8" w14:paraId="19C17270" w14:textId="4AD46725">
          <w:pPr>
            <w:pStyle w:val="TOC1"/>
            <w:rPr>
              <w:rFonts w:asciiTheme="minorHAnsi" w:hAnsiTheme="minorHAnsi" w:eastAsiaTheme="minorEastAsia" w:cstheme="minorBidi"/>
              <w:noProof/>
              <w:lang w:eastAsia="ja-JP"/>
            </w:rPr>
          </w:pPr>
          <w:hyperlink w:history="1" w:anchor="_Toc75855065">
            <w:r w:rsidRPr="00577C9C">
              <w:rPr>
                <w:rStyle w:val="Hyperlink"/>
                <w:noProof/>
              </w:rPr>
              <w:t>16.</w:t>
            </w:r>
            <w:r>
              <w:rPr>
                <w:rFonts w:asciiTheme="minorHAnsi" w:hAnsiTheme="minorHAnsi" w:eastAsiaTheme="minorEastAsia" w:cstheme="minorBidi"/>
                <w:noProof/>
                <w:lang w:eastAsia="ja-JP"/>
              </w:rPr>
              <w:tab/>
            </w:r>
            <w:r w:rsidRPr="00577C9C">
              <w:rPr>
                <w:rStyle w:val="Hyperlink"/>
                <w:noProof/>
              </w:rPr>
              <w:t>Diversity of New Users or Programs</w:t>
            </w:r>
            <w:r>
              <w:rPr>
                <w:noProof/>
                <w:webHidden/>
              </w:rPr>
              <w:tab/>
            </w:r>
            <w:r>
              <w:rPr>
                <w:noProof/>
                <w:webHidden/>
              </w:rPr>
              <w:fldChar w:fldCharType="begin"/>
            </w:r>
            <w:r>
              <w:rPr>
                <w:noProof/>
                <w:webHidden/>
              </w:rPr>
              <w:instrText xml:space="preserve"> PAGEREF _Toc75855065 \h </w:instrText>
            </w:r>
            <w:r>
              <w:rPr>
                <w:noProof/>
                <w:webHidden/>
              </w:rPr>
            </w:r>
            <w:r>
              <w:rPr>
                <w:noProof/>
                <w:webHidden/>
              </w:rPr>
              <w:fldChar w:fldCharType="separate"/>
            </w:r>
            <w:r>
              <w:rPr>
                <w:noProof/>
                <w:webHidden/>
              </w:rPr>
              <w:t>9</w:t>
            </w:r>
            <w:r>
              <w:rPr>
                <w:noProof/>
                <w:webHidden/>
              </w:rPr>
              <w:fldChar w:fldCharType="end"/>
            </w:r>
          </w:hyperlink>
        </w:p>
        <w:p w:rsidR="00D30DB8" w:rsidRDefault="00D30DB8" w14:paraId="2D500017" w14:textId="250A3210">
          <w:pPr>
            <w:pStyle w:val="TOC1"/>
            <w:rPr>
              <w:rFonts w:asciiTheme="minorHAnsi" w:hAnsiTheme="minorHAnsi" w:eastAsiaTheme="minorEastAsia" w:cstheme="minorBidi"/>
              <w:noProof/>
              <w:lang w:eastAsia="ja-JP"/>
            </w:rPr>
          </w:pPr>
          <w:hyperlink w:history="1" w:anchor="_Toc75855066">
            <w:r w:rsidRPr="00577C9C">
              <w:rPr>
                <w:rStyle w:val="Hyperlink"/>
                <w:noProof/>
              </w:rPr>
              <w:t>17.</w:t>
            </w:r>
            <w:r>
              <w:rPr>
                <w:rFonts w:asciiTheme="minorHAnsi" w:hAnsiTheme="minorHAnsi" w:eastAsiaTheme="minorEastAsia" w:cstheme="minorBidi"/>
                <w:noProof/>
                <w:lang w:eastAsia="ja-JP"/>
              </w:rPr>
              <w:tab/>
            </w:r>
            <w:r w:rsidRPr="00577C9C">
              <w:rPr>
                <w:rStyle w:val="Hyperlink"/>
                <w:noProof/>
              </w:rPr>
              <w:t>Opening Arenas Outside of Standard Hours of Operation</w:t>
            </w:r>
            <w:r>
              <w:rPr>
                <w:noProof/>
                <w:webHidden/>
              </w:rPr>
              <w:tab/>
            </w:r>
            <w:r>
              <w:rPr>
                <w:noProof/>
                <w:webHidden/>
              </w:rPr>
              <w:fldChar w:fldCharType="begin"/>
            </w:r>
            <w:r>
              <w:rPr>
                <w:noProof/>
                <w:webHidden/>
              </w:rPr>
              <w:instrText xml:space="preserve"> PAGEREF _Toc75855066 \h </w:instrText>
            </w:r>
            <w:r>
              <w:rPr>
                <w:noProof/>
                <w:webHidden/>
              </w:rPr>
            </w:r>
            <w:r>
              <w:rPr>
                <w:noProof/>
                <w:webHidden/>
              </w:rPr>
              <w:fldChar w:fldCharType="separate"/>
            </w:r>
            <w:r>
              <w:rPr>
                <w:noProof/>
                <w:webHidden/>
              </w:rPr>
              <w:t>9</w:t>
            </w:r>
            <w:r>
              <w:rPr>
                <w:noProof/>
                <w:webHidden/>
              </w:rPr>
              <w:fldChar w:fldCharType="end"/>
            </w:r>
          </w:hyperlink>
        </w:p>
        <w:p w:rsidR="00D30DB8" w:rsidRDefault="00D30DB8" w14:paraId="71203E2E" w14:textId="11E7D400">
          <w:pPr>
            <w:pStyle w:val="TOC1"/>
            <w:rPr>
              <w:rFonts w:asciiTheme="minorHAnsi" w:hAnsiTheme="minorHAnsi" w:eastAsiaTheme="minorEastAsia" w:cstheme="minorBidi"/>
              <w:noProof/>
              <w:lang w:eastAsia="ja-JP"/>
            </w:rPr>
          </w:pPr>
          <w:hyperlink w:history="1" w:anchor="_Toc75855067">
            <w:r w:rsidRPr="00577C9C">
              <w:rPr>
                <w:rStyle w:val="Hyperlink"/>
                <w:noProof/>
              </w:rPr>
              <w:t>18.</w:t>
            </w:r>
            <w:r>
              <w:rPr>
                <w:rFonts w:asciiTheme="minorHAnsi" w:hAnsiTheme="minorHAnsi" w:eastAsiaTheme="minorEastAsia" w:cstheme="minorBidi"/>
                <w:noProof/>
                <w:lang w:eastAsia="ja-JP"/>
              </w:rPr>
              <w:tab/>
            </w:r>
            <w:r w:rsidRPr="00577C9C">
              <w:rPr>
                <w:rStyle w:val="Hyperlink"/>
                <w:noProof/>
              </w:rPr>
              <w:t>Arena User Conduct and Responsibilities</w:t>
            </w:r>
            <w:r>
              <w:rPr>
                <w:noProof/>
                <w:webHidden/>
              </w:rPr>
              <w:tab/>
            </w:r>
            <w:r>
              <w:rPr>
                <w:noProof/>
                <w:webHidden/>
              </w:rPr>
              <w:fldChar w:fldCharType="begin"/>
            </w:r>
            <w:r>
              <w:rPr>
                <w:noProof/>
                <w:webHidden/>
              </w:rPr>
              <w:instrText xml:space="preserve"> PAGEREF _Toc75855067 \h </w:instrText>
            </w:r>
            <w:r>
              <w:rPr>
                <w:noProof/>
                <w:webHidden/>
              </w:rPr>
            </w:r>
            <w:r>
              <w:rPr>
                <w:noProof/>
                <w:webHidden/>
              </w:rPr>
              <w:fldChar w:fldCharType="separate"/>
            </w:r>
            <w:r>
              <w:rPr>
                <w:noProof/>
                <w:webHidden/>
              </w:rPr>
              <w:t>9</w:t>
            </w:r>
            <w:r>
              <w:rPr>
                <w:noProof/>
                <w:webHidden/>
              </w:rPr>
              <w:fldChar w:fldCharType="end"/>
            </w:r>
          </w:hyperlink>
        </w:p>
        <w:p w:rsidR="00D30DB8" w:rsidRDefault="00D30DB8" w14:paraId="7CFE6404" w14:textId="0E7EEA41">
          <w:pPr>
            <w:pStyle w:val="TOC1"/>
            <w:rPr>
              <w:rFonts w:asciiTheme="minorHAnsi" w:hAnsiTheme="minorHAnsi" w:eastAsiaTheme="minorEastAsia" w:cstheme="minorBidi"/>
              <w:noProof/>
              <w:lang w:eastAsia="ja-JP"/>
            </w:rPr>
          </w:pPr>
          <w:hyperlink w:history="1" w:anchor="_Toc75855068">
            <w:r w:rsidRPr="00577C9C">
              <w:rPr>
                <w:rStyle w:val="Hyperlink"/>
                <w:noProof/>
              </w:rPr>
              <w:t>19.</w:t>
            </w:r>
            <w:r>
              <w:rPr>
                <w:rFonts w:asciiTheme="minorHAnsi" w:hAnsiTheme="minorHAnsi" w:eastAsiaTheme="minorEastAsia" w:cstheme="minorBidi"/>
                <w:noProof/>
                <w:lang w:eastAsia="ja-JP"/>
              </w:rPr>
              <w:tab/>
            </w:r>
            <w:r w:rsidRPr="00577C9C">
              <w:rPr>
                <w:rStyle w:val="Hyperlink"/>
                <w:noProof/>
              </w:rPr>
              <w:t>General Administration</w:t>
            </w:r>
            <w:r>
              <w:rPr>
                <w:noProof/>
                <w:webHidden/>
              </w:rPr>
              <w:tab/>
            </w:r>
            <w:r>
              <w:rPr>
                <w:noProof/>
                <w:webHidden/>
              </w:rPr>
              <w:fldChar w:fldCharType="begin"/>
            </w:r>
            <w:r>
              <w:rPr>
                <w:noProof/>
                <w:webHidden/>
              </w:rPr>
              <w:instrText xml:space="preserve"> PAGEREF _Toc75855068 \h </w:instrText>
            </w:r>
            <w:r>
              <w:rPr>
                <w:noProof/>
                <w:webHidden/>
              </w:rPr>
            </w:r>
            <w:r>
              <w:rPr>
                <w:noProof/>
                <w:webHidden/>
              </w:rPr>
              <w:fldChar w:fldCharType="separate"/>
            </w:r>
            <w:r>
              <w:rPr>
                <w:noProof/>
                <w:webHidden/>
              </w:rPr>
              <w:t>10</w:t>
            </w:r>
            <w:r>
              <w:rPr>
                <w:noProof/>
                <w:webHidden/>
              </w:rPr>
              <w:fldChar w:fldCharType="end"/>
            </w:r>
          </w:hyperlink>
        </w:p>
        <w:p w:rsidR="00D30DB8" w:rsidRDefault="00D30DB8" w14:paraId="464FF0A7" w14:textId="5574764A">
          <w:pPr>
            <w:pStyle w:val="TOC1"/>
            <w:rPr>
              <w:rFonts w:asciiTheme="minorHAnsi" w:hAnsiTheme="minorHAnsi" w:eastAsiaTheme="minorEastAsia" w:cstheme="minorBidi"/>
              <w:noProof/>
              <w:lang w:eastAsia="ja-JP"/>
            </w:rPr>
          </w:pPr>
          <w:hyperlink w:history="1" w:anchor="_Toc75855069">
            <w:r w:rsidRPr="00577C9C">
              <w:rPr>
                <w:rStyle w:val="Hyperlink"/>
                <w:noProof/>
              </w:rPr>
              <w:t>20.</w:t>
            </w:r>
            <w:r>
              <w:rPr>
                <w:rFonts w:asciiTheme="minorHAnsi" w:hAnsiTheme="minorHAnsi" w:eastAsiaTheme="minorEastAsia" w:cstheme="minorBidi"/>
                <w:noProof/>
                <w:lang w:eastAsia="ja-JP"/>
              </w:rPr>
              <w:tab/>
            </w:r>
            <w:r w:rsidRPr="00577C9C">
              <w:rPr>
                <w:rStyle w:val="Hyperlink"/>
                <w:noProof/>
              </w:rPr>
              <w:t>Administration of Fees</w:t>
            </w:r>
            <w:r>
              <w:rPr>
                <w:noProof/>
                <w:webHidden/>
              </w:rPr>
              <w:tab/>
            </w:r>
            <w:r>
              <w:rPr>
                <w:noProof/>
                <w:webHidden/>
              </w:rPr>
              <w:fldChar w:fldCharType="begin"/>
            </w:r>
            <w:r>
              <w:rPr>
                <w:noProof/>
                <w:webHidden/>
              </w:rPr>
              <w:instrText xml:space="preserve"> PAGEREF _Toc75855069 \h </w:instrText>
            </w:r>
            <w:r>
              <w:rPr>
                <w:noProof/>
                <w:webHidden/>
              </w:rPr>
            </w:r>
            <w:r>
              <w:rPr>
                <w:noProof/>
                <w:webHidden/>
              </w:rPr>
              <w:fldChar w:fldCharType="separate"/>
            </w:r>
            <w:r>
              <w:rPr>
                <w:noProof/>
                <w:webHidden/>
              </w:rPr>
              <w:t>10</w:t>
            </w:r>
            <w:r>
              <w:rPr>
                <w:noProof/>
                <w:webHidden/>
              </w:rPr>
              <w:fldChar w:fldCharType="end"/>
            </w:r>
          </w:hyperlink>
        </w:p>
        <w:p w:rsidR="00D30DB8" w:rsidRDefault="00D30DB8" w14:paraId="03D0129C" w14:textId="60605683">
          <w:pPr>
            <w:pStyle w:val="TOC1"/>
            <w:rPr>
              <w:rFonts w:asciiTheme="minorHAnsi" w:hAnsiTheme="minorHAnsi" w:eastAsiaTheme="minorEastAsia" w:cstheme="minorBidi"/>
              <w:noProof/>
              <w:lang w:eastAsia="ja-JP"/>
            </w:rPr>
          </w:pPr>
          <w:hyperlink w:history="1" w:anchor="_Toc75855070">
            <w:r w:rsidRPr="00577C9C">
              <w:rPr>
                <w:rStyle w:val="Hyperlink"/>
                <w:noProof/>
              </w:rPr>
              <w:t xml:space="preserve">21. </w:t>
            </w:r>
            <w:r>
              <w:rPr>
                <w:rFonts w:asciiTheme="minorHAnsi" w:hAnsiTheme="minorHAnsi" w:eastAsiaTheme="minorEastAsia" w:cstheme="minorBidi"/>
                <w:noProof/>
                <w:lang w:eastAsia="ja-JP"/>
              </w:rPr>
              <w:tab/>
            </w:r>
            <w:r w:rsidRPr="00577C9C">
              <w:rPr>
                <w:rStyle w:val="Hyperlink"/>
                <w:noProof/>
              </w:rPr>
              <w:t>Deadlines for Ice Time Requests and Confirmation</w:t>
            </w:r>
            <w:r>
              <w:rPr>
                <w:noProof/>
                <w:webHidden/>
              </w:rPr>
              <w:tab/>
            </w:r>
            <w:r>
              <w:rPr>
                <w:noProof/>
                <w:webHidden/>
              </w:rPr>
              <w:fldChar w:fldCharType="begin"/>
            </w:r>
            <w:r>
              <w:rPr>
                <w:noProof/>
                <w:webHidden/>
              </w:rPr>
              <w:instrText xml:space="preserve"> PAGEREF _Toc75855070 \h </w:instrText>
            </w:r>
            <w:r>
              <w:rPr>
                <w:noProof/>
                <w:webHidden/>
              </w:rPr>
            </w:r>
            <w:r>
              <w:rPr>
                <w:noProof/>
                <w:webHidden/>
              </w:rPr>
              <w:fldChar w:fldCharType="separate"/>
            </w:r>
            <w:r>
              <w:rPr>
                <w:noProof/>
                <w:webHidden/>
              </w:rPr>
              <w:t>10</w:t>
            </w:r>
            <w:r>
              <w:rPr>
                <w:noProof/>
                <w:webHidden/>
              </w:rPr>
              <w:fldChar w:fldCharType="end"/>
            </w:r>
          </w:hyperlink>
        </w:p>
        <w:p w:rsidR="00D30DB8" w:rsidRDefault="00D30DB8" w14:paraId="60669947" w14:textId="6246B791">
          <w:pPr>
            <w:pStyle w:val="TOC1"/>
            <w:rPr>
              <w:rFonts w:asciiTheme="minorHAnsi" w:hAnsiTheme="minorHAnsi" w:eastAsiaTheme="minorEastAsia" w:cstheme="minorBidi"/>
              <w:noProof/>
              <w:lang w:eastAsia="ja-JP"/>
            </w:rPr>
          </w:pPr>
          <w:hyperlink w:history="1" w:anchor="_Toc75855071">
            <w:r w:rsidRPr="00577C9C">
              <w:rPr>
                <w:rStyle w:val="Hyperlink"/>
                <w:noProof/>
              </w:rPr>
              <w:t xml:space="preserve">22.     </w:t>
            </w:r>
            <w:r w:rsidR="00821001">
              <w:rPr>
                <w:rStyle w:val="Hyperlink"/>
                <w:noProof/>
              </w:rPr>
              <w:t xml:space="preserve">  </w:t>
            </w:r>
            <w:r w:rsidRPr="00577C9C">
              <w:rPr>
                <w:rStyle w:val="Hyperlink"/>
                <w:noProof/>
              </w:rPr>
              <w:t>Payment Terms</w:t>
            </w:r>
            <w:r>
              <w:rPr>
                <w:noProof/>
                <w:webHidden/>
              </w:rPr>
              <w:tab/>
            </w:r>
            <w:r>
              <w:rPr>
                <w:noProof/>
                <w:webHidden/>
              </w:rPr>
              <w:fldChar w:fldCharType="begin"/>
            </w:r>
            <w:r>
              <w:rPr>
                <w:noProof/>
                <w:webHidden/>
              </w:rPr>
              <w:instrText xml:space="preserve"> PAGEREF _Toc75855071 \h </w:instrText>
            </w:r>
            <w:r>
              <w:rPr>
                <w:noProof/>
                <w:webHidden/>
              </w:rPr>
            </w:r>
            <w:r>
              <w:rPr>
                <w:noProof/>
                <w:webHidden/>
              </w:rPr>
              <w:fldChar w:fldCharType="separate"/>
            </w:r>
            <w:r>
              <w:rPr>
                <w:noProof/>
                <w:webHidden/>
              </w:rPr>
              <w:t>11</w:t>
            </w:r>
            <w:r>
              <w:rPr>
                <w:noProof/>
                <w:webHidden/>
              </w:rPr>
              <w:fldChar w:fldCharType="end"/>
            </w:r>
          </w:hyperlink>
        </w:p>
        <w:p w:rsidR="00D30DB8" w:rsidRDefault="00D30DB8" w14:paraId="5B1311E2" w14:textId="1D0B0887">
          <w:pPr>
            <w:pStyle w:val="TOC1"/>
            <w:rPr>
              <w:rFonts w:asciiTheme="minorHAnsi" w:hAnsiTheme="minorHAnsi" w:eastAsiaTheme="minorEastAsia" w:cstheme="minorBidi"/>
              <w:noProof/>
              <w:lang w:eastAsia="ja-JP"/>
            </w:rPr>
          </w:pPr>
          <w:hyperlink w:history="1" w:anchor="_Toc75855072">
            <w:r w:rsidRPr="00577C9C">
              <w:rPr>
                <w:rStyle w:val="Hyperlink"/>
                <w:noProof/>
              </w:rPr>
              <w:t xml:space="preserve">23. </w:t>
            </w:r>
            <w:r>
              <w:rPr>
                <w:rFonts w:asciiTheme="minorHAnsi" w:hAnsiTheme="minorHAnsi" w:eastAsiaTheme="minorEastAsia" w:cstheme="minorBidi"/>
                <w:noProof/>
                <w:lang w:eastAsia="ja-JP"/>
              </w:rPr>
              <w:tab/>
            </w:r>
            <w:r w:rsidRPr="00577C9C">
              <w:rPr>
                <w:rStyle w:val="Hyperlink"/>
                <w:noProof/>
              </w:rPr>
              <w:t>Group Representation</w:t>
            </w:r>
            <w:r>
              <w:rPr>
                <w:noProof/>
                <w:webHidden/>
              </w:rPr>
              <w:tab/>
            </w:r>
            <w:r>
              <w:rPr>
                <w:noProof/>
                <w:webHidden/>
              </w:rPr>
              <w:fldChar w:fldCharType="begin"/>
            </w:r>
            <w:r>
              <w:rPr>
                <w:noProof/>
                <w:webHidden/>
              </w:rPr>
              <w:instrText xml:space="preserve"> PAGEREF _Toc75855072 \h </w:instrText>
            </w:r>
            <w:r>
              <w:rPr>
                <w:noProof/>
                <w:webHidden/>
              </w:rPr>
            </w:r>
            <w:r>
              <w:rPr>
                <w:noProof/>
                <w:webHidden/>
              </w:rPr>
              <w:fldChar w:fldCharType="separate"/>
            </w:r>
            <w:r>
              <w:rPr>
                <w:noProof/>
                <w:webHidden/>
              </w:rPr>
              <w:t>11</w:t>
            </w:r>
            <w:r>
              <w:rPr>
                <w:noProof/>
                <w:webHidden/>
              </w:rPr>
              <w:fldChar w:fldCharType="end"/>
            </w:r>
          </w:hyperlink>
        </w:p>
        <w:p w:rsidR="00D30DB8" w:rsidRDefault="00D30DB8" w14:paraId="05A1E3D2" w14:textId="0FC6AB00">
          <w:pPr>
            <w:pStyle w:val="TOC1"/>
            <w:rPr>
              <w:rFonts w:asciiTheme="minorHAnsi" w:hAnsiTheme="minorHAnsi" w:eastAsiaTheme="minorEastAsia" w:cstheme="minorBidi"/>
              <w:noProof/>
              <w:lang w:eastAsia="ja-JP"/>
            </w:rPr>
          </w:pPr>
          <w:hyperlink w:history="1" w:anchor="_Toc75855073">
            <w:r w:rsidRPr="00577C9C">
              <w:rPr>
                <w:rStyle w:val="Hyperlink"/>
                <w:noProof/>
              </w:rPr>
              <w:t xml:space="preserve">24. </w:t>
            </w:r>
            <w:r>
              <w:rPr>
                <w:rFonts w:asciiTheme="minorHAnsi" w:hAnsiTheme="minorHAnsi" w:eastAsiaTheme="minorEastAsia" w:cstheme="minorBidi"/>
                <w:noProof/>
                <w:lang w:eastAsia="ja-JP"/>
              </w:rPr>
              <w:tab/>
            </w:r>
            <w:r w:rsidRPr="00577C9C">
              <w:rPr>
                <w:rStyle w:val="Hyperlink"/>
                <w:noProof/>
              </w:rPr>
              <w:t>Indemnification and Insurance Requirements</w:t>
            </w:r>
            <w:r>
              <w:rPr>
                <w:noProof/>
                <w:webHidden/>
              </w:rPr>
              <w:tab/>
            </w:r>
            <w:r>
              <w:rPr>
                <w:noProof/>
                <w:webHidden/>
              </w:rPr>
              <w:fldChar w:fldCharType="begin"/>
            </w:r>
            <w:r>
              <w:rPr>
                <w:noProof/>
                <w:webHidden/>
              </w:rPr>
              <w:instrText xml:space="preserve"> PAGEREF _Toc75855073 \h </w:instrText>
            </w:r>
            <w:r>
              <w:rPr>
                <w:noProof/>
                <w:webHidden/>
              </w:rPr>
            </w:r>
            <w:r>
              <w:rPr>
                <w:noProof/>
                <w:webHidden/>
              </w:rPr>
              <w:fldChar w:fldCharType="separate"/>
            </w:r>
            <w:r>
              <w:rPr>
                <w:noProof/>
                <w:webHidden/>
              </w:rPr>
              <w:t>11</w:t>
            </w:r>
            <w:r>
              <w:rPr>
                <w:noProof/>
                <w:webHidden/>
              </w:rPr>
              <w:fldChar w:fldCharType="end"/>
            </w:r>
          </w:hyperlink>
        </w:p>
        <w:p w:rsidR="00D30DB8" w:rsidRDefault="00D30DB8" w14:paraId="2EADA52A" w14:textId="4DFD1E46">
          <w:pPr>
            <w:pStyle w:val="TOC1"/>
            <w:rPr>
              <w:rFonts w:asciiTheme="minorHAnsi" w:hAnsiTheme="minorHAnsi" w:eastAsiaTheme="minorEastAsia" w:cstheme="minorBidi"/>
              <w:noProof/>
              <w:lang w:eastAsia="ja-JP"/>
            </w:rPr>
          </w:pPr>
          <w:hyperlink w:history="1" w:anchor="_Toc75855074">
            <w:r w:rsidRPr="00577C9C">
              <w:rPr>
                <w:rStyle w:val="Hyperlink"/>
                <w:noProof/>
              </w:rPr>
              <w:t xml:space="preserve">25. </w:t>
            </w:r>
            <w:r>
              <w:rPr>
                <w:rFonts w:asciiTheme="minorHAnsi" w:hAnsiTheme="minorHAnsi" w:eastAsiaTheme="minorEastAsia" w:cstheme="minorBidi"/>
                <w:noProof/>
                <w:lang w:eastAsia="ja-JP"/>
              </w:rPr>
              <w:tab/>
            </w:r>
            <w:r w:rsidRPr="00577C9C">
              <w:rPr>
                <w:rStyle w:val="Hyperlink"/>
                <w:noProof/>
              </w:rPr>
              <w:t>Arena Code of Conduct</w:t>
            </w:r>
            <w:r>
              <w:rPr>
                <w:noProof/>
                <w:webHidden/>
              </w:rPr>
              <w:tab/>
            </w:r>
            <w:r>
              <w:rPr>
                <w:noProof/>
                <w:webHidden/>
              </w:rPr>
              <w:fldChar w:fldCharType="begin"/>
            </w:r>
            <w:r>
              <w:rPr>
                <w:noProof/>
                <w:webHidden/>
              </w:rPr>
              <w:instrText xml:space="preserve"> PAGEREF _Toc75855074 \h </w:instrText>
            </w:r>
            <w:r>
              <w:rPr>
                <w:noProof/>
                <w:webHidden/>
              </w:rPr>
            </w:r>
            <w:r>
              <w:rPr>
                <w:noProof/>
                <w:webHidden/>
              </w:rPr>
              <w:fldChar w:fldCharType="separate"/>
            </w:r>
            <w:r>
              <w:rPr>
                <w:noProof/>
                <w:webHidden/>
              </w:rPr>
              <w:t>12</w:t>
            </w:r>
            <w:r>
              <w:rPr>
                <w:noProof/>
                <w:webHidden/>
              </w:rPr>
              <w:fldChar w:fldCharType="end"/>
            </w:r>
          </w:hyperlink>
        </w:p>
        <w:p w:rsidR="00D30DB8" w:rsidRDefault="00D30DB8" w14:paraId="56A606BC" w14:textId="027F5327">
          <w:pPr>
            <w:pStyle w:val="TOC1"/>
            <w:rPr>
              <w:rFonts w:asciiTheme="minorHAnsi" w:hAnsiTheme="minorHAnsi" w:eastAsiaTheme="minorEastAsia" w:cstheme="minorBidi"/>
              <w:noProof/>
              <w:lang w:eastAsia="ja-JP"/>
            </w:rPr>
          </w:pPr>
          <w:hyperlink w:history="1" w:anchor="_Toc75855075">
            <w:r w:rsidRPr="00577C9C">
              <w:rPr>
                <w:rStyle w:val="Hyperlink"/>
                <w:noProof/>
              </w:rPr>
              <w:t xml:space="preserve">26. </w:t>
            </w:r>
            <w:r>
              <w:rPr>
                <w:rFonts w:asciiTheme="minorHAnsi" w:hAnsiTheme="minorHAnsi" w:eastAsiaTheme="minorEastAsia" w:cstheme="minorBidi"/>
                <w:noProof/>
                <w:lang w:eastAsia="ja-JP"/>
              </w:rPr>
              <w:tab/>
            </w:r>
            <w:r w:rsidRPr="00577C9C">
              <w:rPr>
                <w:rStyle w:val="Hyperlink"/>
                <w:noProof/>
              </w:rPr>
              <w:t>Arena Additional Fees</w:t>
            </w:r>
            <w:r>
              <w:rPr>
                <w:noProof/>
                <w:webHidden/>
              </w:rPr>
              <w:tab/>
            </w:r>
            <w:r>
              <w:rPr>
                <w:noProof/>
                <w:webHidden/>
              </w:rPr>
              <w:fldChar w:fldCharType="begin"/>
            </w:r>
            <w:r>
              <w:rPr>
                <w:noProof/>
                <w:webHidden/>
              </w:rPr>
              <w:instrText xml:space="preserve"> PAGEREF _Toc75855075 \h </w:instrText>
            </w:r>
            <w:r>
              <w:rPr>
                <w:noProof/>
                <w:webHidden/>
              </w:rPr>
            </w:r>
            <w:r>
              <w:rPr>
                <w:noProof/>
                <w:webHidden/>
              </w:rPr>
              <w:fldChar w:fldCharType="separate"/>
            </w:r>
            <w:r>
              <w:rPr>
                <w:noProof/>
                <w:webHidden/>
              </w:rPr>
              <w:t>13</w:t>
            </w:r>
            <w:r>
              <w:rPr>
                <w:noProof/>
                <w:webHidden/>
              </w:rPr>
              <w:fldChar w:fldCharType="end"/>
            </w:r>
          </w:hyperlink>
        </w:p>
        <w:p w:rsidR="00C244DA" w:rsidP="00D21418" w:rsidRDefault="00BD60AE" w14:paraId="257469F7" w14:textId="3A5D4944">
          <w:r>
            <w:fldChar w:fldCharType="end"/>
          </w:r>
        </w:p>
      </w:sdtContent>
      <w:sdtEndPr>
        <w:rPr>
          <w:rFonts w:ascii="Adobe Garamond Pro" w:hAnsi="Adobe Garamond Pro" w:eastAsia="Calibri" w:cs="Times New Roman"/>
          <w:color w:val="auto"/>
          <w:sz w:val="22"/>
          <w:szCs w:val="22"/>
        </w:rPr>
      </w:sdtEndPr>
    </w:sdt>
    <w:p w:rsidRPr="00B8244D" w:rsidR="004B350F" w:rsidP="004D2C56" w:rsidRDefault="00815071" w14:paraId="7CFEFDE5" w14:textId="77777777">
      <w:pPr>
        <w:pStyle w:val="Heading1"/>
        <w:sectPr w:rsidRPr="00B8244D" w:rsidR="004B350F" w:rsidSect="005217E1">
          <w:headerReference w:type="default" r:id="rId13"/>
          <w:footerReference w:type="default" r:id="rId14"/>
          <w:pgSz w:w="12240" w:h="15840" w:orient="portrait"/>
          <w:pgMar w:top="1440" w:right="1185" w:bottom="1440" w:left="1185" w:header="709" w:footer="709" w:gutter="0"/>
          <w:cols w:space="708"/>
          <w:titlePg/>
          <w:docGrid w:linePitch="360"/>
        </w:sectPr>
      </w:pPr>
      <w:r w:rsidRPr="00B8244D">
        <w:br w:type="page"/>
      </w:r>
    </w:p>
    <w:p w:rsidRPr="00BD5F22" w:rsidR="00BD5F22" w:rsidP="000C7F66" w:rsidRDefault="00BD5F22" w14:paraId="5D5F239D" w14:textId="77777777">
      <w:pPr>
        <w:jc w:val="center"/>
        <w:rPr>
          <w:lang w:val="en-GB" w:eastAsia="en-GB"/>
        </w:rPr>
      </w:pPr>
      <w:bookmarkStart w:name="_Toc283386530" w:id="0"/>
      <w:r w:rsidRPr="00BD5F22">
        <w:rPr>
          <w:lang w:val="en-GB" w:eastAsia="en-GB"/>
        </w:rPr>
        <w:t>CITY OF SAINT JOHN</w:t>
      </w:r>
    </w:p>
    <w:p w:rsidRPr="00BD5F22" w:rsidR="00BD5F22" w:rsidP="00BD5F22" w:rsidRDefault="00BD5F22" w14:paraId="25E62DC1" w14:textId="0F130A93">
      <w:pPr>
        <w:jc w:val="center"/>
      </w:pPr>
      <w:r>
        <w:rPr>
          <w:lang w:val="en-GB" w:eastAsia="en-GB"/>
        </w:rPr>
        <w:t>ICE TIME ALLOCATION</w:t>
      </w:r>
      <w:r w:rsidR="001733A5">
        <w:rPr>
          <w:lang w:val="en-GB" w:eastAsia="en-GB"/>
        </w:rPr>
        <w:t xml:space="preserve"> AND MANAGEMENT</w:t>
      </w:r>
      <w:r w:rsidR="00EF54C2">
        <w:rPr>
          <w:lang w:val="en-GB" w:eastAsia="en-GB"/>
        </w:rPr>
        <w:t xml:space="preserve"> POLICY</w:t>
      </w:r>
    </w:p>
    <w:p w:rsidR="001863FC" w:rsidP="005D2D21" w:rsidRDefault="00EC3A76" w14:paraId="0A76184A" w14:textId="77777777">
      <w:pPr>
        <w:pStyle w:val="Heading1"/>
        <w:numPr>
          <w:ilvl w:val="0"/>
          <w:numId w:val="3"/>
        </w:numPr>
      </w:pPr>
      <w:bookmarkStart w:name="_Toc75855050" w:id="1"/>
      <w:bookmarkEnd w:id="0"/>
      <w:r>
        <w:t>Authority</w:t>
      </w:r>
      <w:bookmarkEnd w:id="1"/>
    </w:p>
    <w:p w:rsidRPr="00D35C6C" w:rsidR="00EC3A76" w:rsidP="00EC3A76" w:rsidRDefault="005242B7" w14:paraId="6F8E73D2" w14:textId="36F34F41">
      <w:r w:rsidRPr="005242B7">
        <w:t xml:space="preserve">It shall be the policy of the City of Saint John </w:t>
      </w:r>
      <w:r w:rsidR="00060A34">
        <w:t xml:space="preserve">to confer </w:t>
      </w:r>
      <w:r w:rsidRPr="00D35C6C" w:rsidR="00060A34">
        <w:t xml:space="preserve">upon </w:t>
      </w:r>
      <w:r w:rsidRPr="00D35C6C" w:rsidR="22A6BD21">
        <w:t>Growth and Community Services</w:t>
      </w:r>
      <w:r w:rsidRPr="00D35C6C" w:rsidR="00060A34">
        <w:t xml:space="preserve"> </w:t>
      </w:r>
      <w:r w:rsidRPr="00D35C6C" w:rsidR="00422466">
        <w:t xml:space="preserve">as </w:t>
      </w:r>
      <w:r w:rsidRPr="00D35C6C" w:rsidR="00EC3A76">
        <w:t xml:space="preserve">the </w:t>
      </w:r>
      <w:r w:rsidRPr="00D35C6C" w:rsidR="004E640F">
        <w:t xml:space="preserve">authority and </w:t>
      </w:r>
      <w:r w:rsidRPr="00D35C6C" w:rsidR="00E21A0F">
        <w:t xml:space="preserve">responsibility </w:t>
      </w:r>
      <w:r w:rsidRPr="00D35C6C" w:rsidR="00EC3A76">
        <w:t xml:space="preserve">for implementation of the policies as outlined herein. </w:t>
      </w:r>
    </w:p>
    <w:p w:rsidRPr="00D35C6C" w:rsidR="00EC3A76" w:rsidP="005D2D21" w:rsidRDefault="00EC3A76" w14:paraId="46FE2E2F" w14:textId="77777777">
      <w:pPr>
        <w:pStyle w:val="Heading1"/>
        <w:numPr>
          <w:ilvl w:val="0"/>
          <w:numId w:val="3"/>
        </w:numPr>
      </w:pPr>
      <w:bookmarkStart w:name="_Toc75855051" w:id="2"/>
      <w:r w:rsidRPr="00D35C6C">
        <w:t>Responsibility</w:t>
      </w:r>
      <w:bookmarkEnd w:id="2"/>
    </w:p>
    <w:p w:rsidRPr="00D35C6C" w:rsidR="00EC3A76" w:rsidP="00EC3A76" w:rsidRDefault="004E640F" w14:paraId="203E9452" w14:textId="60FB1F64">
      <w:r w:rsidRPr="00D35C6C">
        <w:t xml:space="preserve">It shall be the policy of the City of Saint John </w:t>
      </w:r>
      <w:r w:rsidRPr="00D35C6C" w:rsidR="00EC3A76">
        <w:t>to manage, allocate</w:t>
      </w:r>
      <w:r w:rsidRPr="00D35C6C" w:rsidR="00C31DB9">
        <w:t>,</w:t>
      </w:r>
      <w:r w:rsidRPr="00D35C6C" w:rsidR="00EC3A76">
        <w:t xml:space="preserve"> and distribute ice times for City</w:t>
      </w:r>
      <w:r w:rsidRPr="00D35C6C" w:rsidR="00354873">
        <w:t>-</w:t>
      </w:r>
      <w:r w:rsidRPr="00D35C6C" w:rsidR="00EC3A76">
        <w:t xml:space="preserve">owned and operated arenas.  Allocation of ice time shall reflect and take account of the population, registration, utilization, </w:t>
      </w:r>
      <w:r w:rsidRPr="00D35C6C" w:rsidR="00D0345D">
        <w:t>gender</w:t>
      </w:r>
      <w:r w:rsidRPr="00D35C6C" w:rsidR="00354873">
        <w:t>,</w:t>
      </w:r>
      <w:r w:rsidRPr="00D35C6C" w:rsidR="00D0345D">
        <w:t xml:space="preserve"> </w:t>
      </w:r>
      <w:r w:rsidRPr="00D35C6C" w:rsidR="00EC3A76">
        <w:t>and participation patterns of the community</w:t>
      </w:r>
      <w:r w:rsidRPr="00D35C6C" w:rsidR="00354873">
        <w:t>,</w:t>
      </w:r>
      <w:r w:rsidRPr="00D35C6C" w:rsidR="00EC3A76">
        <w:t xml:space="preserve"> in addition to applying provincial or federal directives as may be required.  </w:t>
      </w:r>
    </w:p>
    <w:p w:rsidRPr="00D35C6C" w:rsidR="00EC3A76" w:rsidP="005D2D21" w:rsidRDefault="00EC3A76" w14:paraId="1BCCE010" w14:textId="77777777">
      <w:pPr>
        <w:pStyle w:val="Heading1"/>
        <w:numPr>
          <w:ilvl w:val="0"/>
          <w:numId w:val="3"/>
        </w:numPr>
      </w:pPr>
      <w:bookmarkStart w:name="_Toc75855052" w:id="3"/>
      <w:r w:rsidRPr="00D35C6C">
        <w:t>Guiding Principles</w:t>
      </w:r>
      <w:bookmarkEnd w:id="3"/>
    </w:p>
    <w:p w:rsidR="009735F3" w:rsidP="00665B36" w:rsidRDefault="009735F3" w14:paraId="1DBC8A39" w14:textId="0D52F84B">
      <w:r>
        <w:t>It shall be the po</w:t>
      </w:r>
      <w:r w:rsidR="00EC3A76">
        <w:t xml:space="preserve">licy of the City of Saint John </w:t>
      </w:r>
      <w:r w:rsidR="001D4ED8">
        <w:t>that</w:t>
      </w:r>
      <w:r>
        <w:t xml:space="preserve"> the following princip</w:t>
      </w:r>
      <w:r w:rsidR="001D4ED8">
        <w:t xml:space="preserve">les are considered and referenced </w:t>
      </w:r>
      <w:r>
        <w:t>in the development and updating of the Ice Allocation</w:t>
      </w:r>
      <w:r w:rsidR="00A60BCB">
        <w:t xml:space="preserve"> and Management</w:t>
      </w:r>
      <w:r>
        <w:t xml:space="preserve"> Policy.  </w:t>
      </w:r>
    </w:p>
    <w:p w:rsidRPr="004E640F" w:rsidR="001863FC" w:rsidP="007D463F" w:rsidRDefault="00D033FC" w14:paraId="650F8053" w14:textId="26D9C2AF">
      <w:pPr>
        <w:pStyle w:val="ListParagraph"/>
        <w:ind w:left="0"/>
        <w:jc w:val="left"/>
      </w:pPr>
      <w:r w:rsidRPr="004E640F">
        <w:t>Optimize</w:t>
      </w:r>
      <w:r w:rsidRPr="004E640F" w:rsidR="001863FC">
        <w:t xml:space="preserve"> Usage of Ice:  </w:t>
      </w:r>
      <w:r w:rsidRPr="004E640F" w:rsidR="009735F3">
        <w:t>The Ice Allocation</w:t>
      </w:r>
      <w:r w:rsidR="00F25648">
        <w:t xml:space="preserve"> and Management</w:t>
      </w:r>
      <w:r w:rsidRPr="004E640F" w:rsidR="009735F3">
        <w:t xml:space="preserve"> Policy shall</w:t>
      </w:r>
      <w:r w:rsidRPr="004E640F" w:rsidR="001863FC">
        <w:t xml:space="preserve"> ensure the effective management of total available ice time within the jurisdiction of the City of Saint</w:t>
      </w:r>
      <w:r w:rsidRPr="004E640F" w:rsidR="00AA0B20">
        <w:t xml:space="preserve"> John</w:t>
      </w:r>
      <w:r w:rsidRPr="004E640F" w:rsidR="001863FC">
        <w:t>.</w:t>
      </w:r>
    </w:p>
    <w:p w:rsidRPr="004E640F" w:rsidR="00C465A0" w:rsidP="007D463F" w:rsidRDefault="001863FC" w14:paraId="1EBAE545" w14:textId="1043E0FB">
      <w:pPr>
        <w:pStyle w:val="ListParagraph"/>
        <w:ind w:left="0"/>
        <w:jc w:val="left"/>
      </w:pPr>
      <w:r w:rsidRPr="004E640F">
        <w:t>Access and Equality:</w:t>
      </w:r>
      <w:r w:rsidRPr="004E640F" w:rsidR="009735F3">
        <w:t xml:space="preserve">  The </w:t>
      </w:r>
      <w:r w:rsidR="003B5157">
        <w:t>P</w:t>
      </w:r>
      <w:r w:rsidRPr="004E640F" w:rsidR="009735F3">
        <w:t>olicy shall</w:t>
      </w:r>
      <w:r w:rsidRPr="004E640F">
        <w:t xml:space="preserve"> ensure fair and equitable access to ice in terms of allocation</w:t>
      </w:r>
      <w:r w:rsidR="000F3C7F">
        <w:t>,</w:t>
      </w:r>
      <w:r w:rsidRPr="004E640F">
        <w:t xml:space="preserve"> as well as in the application of fees and charges.</w:t>
      </w:r>
    </w:p>
    <w:p w:rsidRPr="004E640F" w:rsidR="001863FC" w:rsidP="007D463F" w:rsidRDefault="001863FC" w14:paraId="02FA37E0" w14:textId="77777777">
      <w:pPr>
        <w:pStyle w:val="ListParagraph"/>
        <w:ind w:left="0"/>
        <w:jc w:val="left"/>
      </w:pPr>
      <w:r w:rsidRPr="004E640F">
        <w:t xml:space="preserve">Youth Sport Development:  Children </w:t>
      </w:r>
      <w:r w:rsidRPr="004E640F" w:rsidR="00185030">
        <w:t>and youth are a priority target</w:t>
      </w:r>
      <w:r w:rsidRPr="004E640F">
        <w:t xml:space="preserve"> and special consideration is given to accommodating children and youth activities</w:t>
      </w:r>
      <w:r w:rsidRPr="004E640F" w:rsidR="00C62C78">
        <w:t xml:space="preserve"> and sport development</w:t>
      </w:r>
      <w:r w:rsidRPr="004E640F">
        <w:t xml:space="preserve">. </w:t>
      </w:r>
    </w:p>
    <w:p w:rsidRPr="004E640F" w:rsidR="001863FC" w:rsidP="007D463F" w:rsidRDefault="001863FC" w14:paraId="543E3B81" w14:textId="77777777">
      <w:pPr>
        <w:pStyle w:val="ListParagraph"/>
        <w:ind w:left="0"/>
        <w:jc w:val="left"/>
      </w:pPr>
      <w:r w:rsidRPr="004E640F">
        <w:t xml:space="preserve">Diversity:  The Policy </w:t>
      </w:r>
      <w:r w:rsidRPr="004E640F" w:rsidR="009735F3">
        <w:t xml:space="preserve">shall </w:t>
      </w:r>
      <w:r w:rsidRPr="004E640F">
        <w:t>provide options for a wide array of users and programs</w:t>
      </w:r>
      <w:r w:rsidRPr="004E640F" w:rsidR="00C62C78">
        <w:t>, current and emerging.</w:t>
      </w:r>
    </w:p>
    <w:p w:rsidRPr="004E640F" w:rsidR="001863FC" w:rsidP="007D463F" w:rsidRDefault="001863FC" w14:paraId="727DA75E" w14:textId="0273FA10">
      <w:pPr>
        <w:pStyle w:val="ListParagraph"/>
        <w:ind w:left="0"/>
        <w:jc w:val="left"/>
      </w:pPr>
      <w:r w:rsidRPr="004E640F">
        <w:t xml:space="preserve">Partnership:  The Policy </w:t>
      </w:r>
      <w:r w:rsidRPr="004E640F" w:rsidR="009735F3">
        <w:t>shall</w:t>
      </w:r>
      <w:r w:rsidRPr="004E640F">
        <w:t xml:space="preserve"> recognize the importance of partnerships </w:t>
      </w:r>
      <w:r w:rsidRPr="004E640F" w:rsidR="004E640F">
        <w:t xml:space="preserve">with minor sport and community associations </w:t>
      </w:r>
      <w:r w:rsidRPr="004E640F">
        <w:t>in the del</w:t>
      </w:r>
      <w:r w:rsidRPr="004E640F" w:rsidR="004E640F">
        <w:t>ivery of rink</w:t>
      </w:r>
      <w:r w:rsidR="00CE6362">
        <w:t>-</w:t>
      </w:r>
      <w:r w:rsidRPr="004E640F" w:rsidR="004E640F">
        <w:t>based activities</w:t>
      </w:r>
      <w:r w:rsidRPr="004E640F">
        <w:t>.</w:t>
      </w:r>
    </w:p>
    <w:p w:rsidRPr="004E640F" w:rsidR="00D740DE" w:rsidP="007D463F" w:rsidRDefault="001863FC" w14:paraId="598ABA62" w14:textId="77777777">
      <w:pPr>
        <w:pStyle w:val="ListParagraph"/>
        <w:ind w:left="0"/>
        <w:jc w:val="left"/>
      </w:pPr>
      <w:r w:rsidRPr="004E640F">
        <w:t>Financial Sustainability:</w:t>
      </w:r>
      <w:r w:rsidRPr="004E640F" w:rsidR="003605EA">
        <w:t xml:space="preserve">  The Policy </w:t>
      </w:r>
      <w:r w:rsidRPr="004E640F" w:rsidR="009735F3">
        <w:t xml:space="preserve">shall </w:t>
      </w:r>
      <w:r w:rsidRPr="004E640F" w:rsidR="003605EA">
        <w:t xml:space="preserve">provide a transparent </w:t>
      </w:r>
      <w:r w:rsidRPr="004E640F">
        <w:t>framework for fiscally responsible ice facility operations.</w:t>
      </w:r>
    </w:p>
    <w:p w:rsidR="00945BAF" w:rsidP="005D2D21" w:rsidRDefault="00EC3A76" w14:paraId="3A1D178C" w14:textId="77777777">
      <w:pPr>
        <w:pStyle w:val="Heading1"/>
        <w:numPr>
          <w:ilvl w:val="0"/>
          <w:numId w:val="3"/>
        </w:numPr>
      </w:pPr>
      <w:bookmarkStart w:name="_Toc75855053" w:id="4"/>
      <w:bookmarkStart w:name="_Toc283386531" w:id="5"/>
      <w:r>
        <w:t>Annual</w:t>
      </w:r>
      <w:r w:rsidRPr="004B4127" w:rsidR="00945BAF">
        <w:t xml:space="preserve"> Review</w:t>
      </w:r>
      <w:bookmarkEnd w:id="4"/>
      <w:r w:rsidRPr="004B4127" w:rsidR="00945BAF">
        <w:t xml:space="preserve"> </w:t>
      </w:r>
      <w:bookmarkEnd w:id="5"/>
    </w:p>
    <w:p w:rsidRPr="009735F3" w:rsidR="009735F3" w:rsidP="00665B36" w:rsidRDefault="009735F3" w14:paraId="091D1674" w14:textId="1CEF00B9">
      <w:r>
        <w:t xml:space="preserve">It shall be the policy of the City of Saint John that an annual review and update of the Ice Allocation </w:t>
      </w:r>
      <w:r w:rsidR="005652C7">
        <w:t xml:space="preserve">and Management </w:t>
      </w:r>
      <w:r>
        <w:t xml:space="preserve">Policy be conducted </w:t>
      </w:r>
      <w:r w:rsidRPr="00D35C6C">
        <w:t xml:space="preserve">by the </w:t>
      </w:r>
      <w:r w:rsidRPr="00D35C6C" w:rsidR="00DC31B3">
        <w:t>D</w:t>
      </w:r>
      <w:r w:rsidRPr="00D35C6C" w:rsidR="001976EA">
        <w:t>irector</w:t>
      </w:r>
      <w:r w:rsidRPr="00D35C6C" w:rsidR="007D463F">
        <w:t xml:space="preserve"> and </w:t>
      </w:r>
      <w:r w:rsidRPr="00D35C6C" w:rsidR="001976EA">
        <w:t>s</w:t>
      </w:r>
      <w:r w:rsidRPr="00D35C6C">
        <w:t xml:space="preserve">taff of </w:t>
      </w:r>
      <w:r w:rsidRPr="00D35C6C" w:rsidR="7D86C807">
        <w:rPr>
          <w:rFonts w:eastAsia="Adobe Garamond Pro" w:cs="Adobe Garamond Pro"/>
          <w:color w:val="000000" w:themeColor="text1"/>
        </w:rPr>
        <w:t xml:space="preserve">Growth and Community </w:t>
      </w:r>
      <w:r w:rsidRPr="00D35C6C" w:rsidR="00BA0396">
        <w:rPr>
          <w:rFonts w:eastAsia="Adobe Garamond Pro" w:cs="Adobe Garamond Pro"/>
          <w:color w:val="000000" w:themeColor="text1"/>
        </w:rPr>
        <w:t xml:space="preserve">Planning </w:t>
      </w:r>
      <w:r w:rsidRPr="00D35C6C" w:rsidR="7D86C807">
        <w:rPr>
          <w:rFonts w:eastAsia="Adobe Garamond Pro" w:cs="Adobe Garamond Pro"/>
          <w:color w:val="000000" w:themeColor="text1"/>
        </w:rPr>
        <w:t>Services</w:t>
      </w:r>
      <w:r w:rsidRPr="00D35C6C" w:rsidR="001976EA">
        <w:rPr>
          <w:rFonts w:eastAsia="Adobe Garamond Pro" w:cs="Adobe Garamond Pro"/>
          <w:color w:val="000000" w:themeColor="text1"/>
        </w:rPr>
        <w:t xml:space="preserve"> for</w:t>
      </w:r>
      <w:r w:rsidRPr="00D35C6C">
        <w:t xml:space="preserve"> City of Saint John.</w:t>
      </w:r>
    </w:p>
    <w:p w:rsidR="00096454" w:rsidP="005D2D21" w:rsidRDefault="00096454" w14:paraId="3BF30348" w14:textId="77777777">
      <w:pPr>
        <w:pStyle w:val="Heading1"/>
        <w:numPr>
          <w:ilvl w:val="0"/>
          <w:numId w:val="3"/>
        </w:numPr>
      </w:pPr>
      <w:bookmarkStart w:name="_Toc75855054" w:id="6"/>
      <w:r w:rsidRPr="00096454">
        <w:t>Operation</w:t>
      </w:r>
      <w:r w:rsidR="00EC3A76">
        <w:t>al</w:t>
      </w:r>
      <w:bookmarkEnd w:id="6"/>
    </w:p>
    <w:p w:rsidRPr="00096454" w:rsidR="00096454" w:rsidP="00665B36" w:rsidRDefault="00543E9C" w14:paraId="74D1C243" w14:textId="51E9B67D">
      <w:r w:rsidRPr="00543E9C">
        <w:t xml:space="preserve">It shall be the policy of the City of Saint John </w:t>
      </w:r>
      <w:r w:rsidR="00D120B3">
        <w:t>to</w:t>
      </w:r>
      <w:r w:rsidR="00096454">
        <w:t xml:space="preserve"> update </w:t>
      </w:r>
      <w:r w:rsidR="00D120B3">
        <w:t xml:space="preserve">or amend </w:t>
      </w:r>
      <w:r w:rsidR="00096454">
        <w:t xml:space="preserve">any portion of this policy, </w:t>
      </w:r>
      <w:r w:rsidR="00010852">
        <w:t xml:space="preserve">as well as </w:t>
      </w:r>
      <w:r w:rsidR="00096454">
        <w:t>operati</w:t>
      </w:r>
      <w:r w:rsidR="00086204">
        <w:t xml:space="preserve">onal and </w:t>
      </w:r>
      <w:r w:rsidR="00096454">
        <w:t>managerial documents</w:t>
      </w:r>
      <w:r w:rsidR="003E2A98">
        <w:t xml:space="preserve"> </w:t>
      </w:r>
      <w:r w:rsidR="00086204">
        <w:t>as may be required</w:t>
      </w:r>
      <w:r w:rsidR="00D120B3">
        <w:t xml:space="preserve"> to ensure policy principles are being met</w:t>
      </w:r>
      <w:r w:rsidR="00086204">
        <w:t xml:space="preserve">. </w:t>
      </w:r>
      <w:r w:rsidR="00267B80">
        <w:t>C</w:t>
      </w:r>
      <w:r w:rsidRPr="00267B80" w:rsidR="00267B80">
        <w:t xml:space="preserve">hanges or </w:t>
      </w:r>
      <w:r w:rsidR="00267B80">
        <w:t>amendments made</w:t>
      </w:r>
      <w:r w:rsidRPr="00267B80" w:rsidR="00267B80">
        <w:t xml:space="preserve"> </w:t>
      </w:r>
      <w:r w:rsidR="00267B80">
        <w:t>to</w:t>
      </w:r>
      <w:r w:rsidRPr="00267B80" w:rsidR="00267B80">
        <w:t xml:space="preserve"> this </w:t>
      </w:r>
      <w:r w:rsidR="006E7DEA">
        <w:t>p</w:t>
      </w:r>
      <w:r w:rsidRPr="00267B80" w:rsidR="00267B80">
        <w:t xml:space="preserve">olicy will be fairly </w:t>
      </w:r>
      <w:r w:rsidR="00267B80">
        <w:t>applied.</w:t>
      </w:r>
    </w:p>
    <w:p w:rsidR="006176A5" w:rsidP="005D2D21" w:rsidRDefault="00D120B3" w14:paraId="2E166DC4" w14:textId="77777777">
      <w:pPr>
        <w:pStyle w:val="Heading1"/>
        <w:numPr>
          <w:ilvl w:val="0"/>
          <w:numId w:val="3"/>
        </w:numPr>
      </w:pPr>
      <w:bookmarkStart w:name="_Toc75855055" w:id="7"/>
      <w:bookmarkStart w:name="_Toc283386533" w:id="8"/>
      <w:r>
        <w:t>Rights Reserved</w:t>
      </w:r>
      <w:bookmarkEnd w:id="7"/>
    </w:p>
    <w:p w:rsidRPr="0065653C" w:rsidR="003122F1" w:rsidP="00665B36" w:rsidRDefault="00543E9C" w14:paraId="2D7DC18F" w14:textId="77777777">
      <w:r w:rsidRPr="00543E9C">
        <w:t xml:space="preserve">It shall be the policy of the City of Saint John </w:t>
      </w:r>
      <w:r>
        <w:t xml:space="preserve">to </w:t>
      </w:r>
      <w:r w:rsidR="00EA43D0">
        <w:t>distribute ice time</w:t>
      </w:r>
      <w:r w:rsidR="003122F1">
        <w:t xml:space="preserve"> </w:t>
      </w:r>
      <w:r w:rsidR="005654FF">
        <w:t xml:space="preserve">in an open and fair manner </w:t>
      </w:r>
      <w:r w:rsidR="003122F1">
        <w:t xml:space="preserve">that best </w:t>
      </w:r>
      <w:proofErr w:type="gramStart"/>
      <w:r w:rsidR="003122F1">
        <w:t>reflect</w:t>
      </w:r>
      <w:proofErr w:type="gramEnd"/>
      <w:r w:rsidR="003122F1">
        <w:t xml:space="preserve"> the needs of </w:t>
      </w:r>
      <w:r w:rsidR="00EA43D0">
        <w:t>the community while reserving</w:t>
      </w:r>
      <w:r w:rsidR="003122F1">
        <w:t xml:space="preserve"> the right to assign </w:t>
      </w:r>
      <w:r w:rsidR="005654FF">
        <w:t xml:space="preserve">and reassign </w:t>
      </w:r>
      <w:r w:rsidR="003122F1">
        <w:t xml:space="preserve">ice as </w:t>
      </w:r>
      <w:r w:rsidR="00EA43D0">
        <w:t xml:space="preserve">may be </w:t>
      </w:r>
      <w:r w:rsidR="005654FF">
        <w:t xml:space="preserve">required. </w:t>
      </w:r>
    </w:p>
    <w:p w:rsidRPr="006176A5" w:rsidR="00053647" w:rsidP="005D2D21" w:rsidRDefault="00B3035C" w14:paraId="4C775E1F" w14:textId="77777777">
      <w:pPr>
        <w:pStyle w:val="Heading1"/>
        <w:numPr>
          <w:ilvl w:val="0"/>
          <w:numId w:val="3"/>
        </w:numPr>
      </w:pPr>
      <w:bookmarkStart w:name="_Toc75855056" w:id="9"/>
      <w:r w:rsidRPr="0064403D">
        <w:t xml:space="preserve">Client </w:t>
      </w:r>
      <w:r w:rsidRPr="0064403D" w:rsidR="00E6655E">
        <w:t>Priority</w:t>
      </w:r>
      <w:bookmarkEnd w:id="8"/>
      <w:bookmarkEnd w:id="9"/>
    </w:p>
    <w:p w:rsidR="00864C17" w:rsidP="00665B36" w:rsidRDefault="003122F1" w14:paraId="1A629691" w14:textId="157B50DA">
      <w:r>
        <w:t>It shall be the policy of the City of Saint John to allocate ice according to the fo</w:t>
      </w:r>
      <w:r w:rsidR="00D120B3">
        <w:t>llowing priorities</w:t>
      </w:r>
      <w:r w:rsidR="00D53F00">
        <w:t>. Seasonal ice is considered October-March yearly.</w:t>
      </w:r>
      <w:r>
        <w:t xml:space="preserve"> </w:t>
      </w:r>
    </w:p>
    <w:p w:rsidR="000A1DFA" w:rsidP="00665B36" w:rsidRDefault="000A1DFA" w14:paraId="5FCB0099" w14:textId="6257A434">
      <w:r w:rsidRPr="00D35C6C">
        <w:t>All ice times allocated to groups 1 through 7 are to be used for the stated priority group for recreation, developmental</w:t>
      </w:r>
      <w:r w:rsidRPr="00D35C6C" w:rsidR="008960C5">
        <w:t>,</w:t>
      </w:r>
      <w:r w:rsidRPr="00D35C6C">
        <w:t xml:space="preserve"> and competitive use. The City of Saint John recognizes that youth associations may opt to have paid instructors at ice times for enhanced skill development. These instructional opportunities are not to be for profit and any additional fees charged to participants are only to cover ice time, </w:t>
      </w:r>
      <w:r w:rsidRPr="00D35C6C" w:rsidR="0055719F">
        <w:t>equipment,</w:t>
      </w:r>
      <w:r w:rsidRPr="00D35C6C">
        <w:t xml:space="preserve"> and a reasonable charge for instruction. The City of Saint John reserves the right to investigate such instruction offering</w:t>
      </w:r>
      <w:r w:rsidRPr="00D35C6C" w:rsidR="00C35662">
        <w:t>s</w:t>
      </w:r>
      <w:r w:rsidRPr="00D35C6C">
        <w:t xml:space="preserve"> to ensure they comply with</w:t>
      </w:r>
      <w:r w:rsidRPr="00D35C6C" w:rsidR="005245AD">
        <w:t xml:space="preserve"> this</w:t>
      </w:r>
      <w:r w:rsidRPr="00D35C6C">
        <w:t xml:space="preserve"> policy.</w:t>
      </w:r>
      <w:r>
        <w:t xml:space="preserve"> </w:t>
      </w:r>
    </w:p>
    <w:p w:rsidR="003122F1" w:rsidP="005D2D21" w:rsidRDefault="00864C17" w14:paraId="53370135" w14:textId="77777777">
      <w:pPr>
        <w:pStyle w:val="ListParagraph"/>
        <w:numPr>
          <w:ilvl w:val="0"/>
          <w:numId w:val="2"/>
        </w:numPr>
        <w:ind w:firstLine="0"/>
      </w:pPr>
      <w:r w:rsidRPr="00864C17">
        <w:t>City</w:t>
      </w:r>
      <w:r w:rsidR="0064403D">
        <w:t xml:space="preserve"> of Saint John</w:t>
      </w:r>
      <w:r w:rsidRPr="00864C17">
        <w:t xml:space="preserve"> </w:t>
      </w:r>
      <w:r w:rsidR="00543E9C">
        <w:t>p</w:t>
      </w:r>
      <w:r w:rsidRPr="00864C17">
        <w:t>rograms</w:t>
      </w:r>
      <w:r w:rsidR="003122F1">
        <w:t xml:space="preserve"> and </w:t>
      </w:r>
      <w:r w:rsidR="00543E9C">
        <w:t>s</w:t>
      </w:r>
      <w:r w:rsidR="003122F1">
        <w:t>pecial events</w:t>
      </w:r>
      <w:r w:rsidRPr="003122F1" w:rsidR="003122F1">
        <w:t xml:space="preserve">. </w:t>
      </w:r>
    </w:p>
    <w:p w:rsidRPr="00B77F8D" w:rsidR="00B87176" w:rsidP="005D2D21" w:rsidRDefault="00B87176" w14:paraId="00362181" w14:textId="4FDB8D86">
      <w:pPr>
        <w:pStyle w:val="ListParagraph"/>
        <w:numPr>
          <w:ilvl w:val="1"/>
          <w:numId w:val="2"/>
        </w:numPr>
      </w:pPr>
      <w:r w:rsidRPr="00DC0DBA">
        <w:t xml:space="preserve">Programs </w:t>
      </w:r>
      <w:proofErr w:type="gramStart"/>
      <w:r w:rsidRPr="00DC0DBA">
        <w:t>provide</w:t>
      </w:r>
      <w:r w:rsidR="00D53F00">
        <w:t>d</w:t>
      </w:r>
      <w:proofErr w:type="gramEnd"/>
      <w:r w:rsidRPr="00DC0DBA">
        <w:t xml:space="preserve"> </w:t>
      </w:r>
      <w:r w:rsidRPr="00DC0DBA" w:rsidR="00C712E4">
        <w:t xml:space="preserve">at </w:t>
      </w:r>
      <w:r w:rsidRPr="00DC0DBA">
        <w:t xml:space="preserve">low or no cost </w:t>
      </w:r>
      <w:r w:rsidRPr="00DC0DBA" w:rsidR="00C712E4">
        <w:t>for</w:t>
      </w:r>
      <w:r w:rsidRPr="00DC0DBA">
        <w:t xml:space="preserve"> recreational skating opportunities and are made available </w:t>
      </w:r>
      <w:r w:rsidRPr="00B77F8D">
        <w:t>by</w:t>
      </w:r>
      <w:r w:rsidR="00A31621">
        <w:t xml:space="preserve"> the</w:t>
      </w:r>
      <w:r w:rsidRPr="00B77F8D">
        <w:t xml:space="preserve"> City of Saint John</w:t>
      </w:r>
      <w:r w:rsidRPr="00B77F8D" w:rsidR="001C75EC">
        <w:t xml:space="preserve"> Parks </w:t>
      </w:r>
      <w:r w:rsidR="00A31621">
        <w:t>and</w:t>
      </w:r>
      <w:r w:rsidRPr="00B77F8D" w:rsidR="001C75EC">
        <w:t xml:space="preserve"> Recreation </w:t>
      </w:r>
      <w:r w:rsidR="001976EA">
        <w:t>d</w:t>
      </w:r>
      <w:r w:rsidRPr="00B77F8D" w:rsidR="001C75EC">
        <w:t>epartment</w:t>
      </w:r>
      <w:r w:rsidR="008E7EE9">
        <w:t>.</w:t>
      </w:r>
      <w:r w:rsidRPr="00B77F8D" w:rsidR="001C75EC">
        <w:t xml:space="preserve"> </w:t>
      </w:r>
    </w:p>
    <w:p w:rsidRPr="000E7E1B" w:rsidR="00CA2E6E" w:rsidP="00381631" w:rsidRDefault="00CA2E6E" w14:paraId="37AFFDC6" w14:textId="77777777">
      <w:pPr>
        <w:pStyle w:val="ListParagraph"/>
        <w:ind w:left="426"/>
      </w:pPr>
      <w:r w:rsidRPr="00B77F8D">
        <w:t>2.</w:t>
      </w:r>
      <w:r w:rsidRPr="00B77F8D">
        <w:tab/>
      </w:r>
      <w:r w:rsidRPr="000E7E1B">
        <w:t xml:space="preserve">Youth Tournament play </w:t>
      </w:r>
      <w:r w:rsidRPr="000E7E1B" w:rsidR="00381631">
        <w:t>(refer</w:t>
      </w:r>
      <w:r w:rsidRPr="000E7E1B">
        <w:t xml:space="preserve"> to Section 13)</w:t>
      </w:r>
      <w:r w:rsidRPr="000E7E1B" w:rsidR="008E7EE9">
        <w:t>.</w:t>
      </w:r>
    </w:p>
    <w:p w:rsidRPr="000E7E1B" w:rsidR="00CA2E6E" w:rsidP="00381631" w:rsidRDefault="00CA2E6E" w14:paraId="75A75956" w14:textId="77777777">
      <w:pPr>
        <w:pStyle w:val="ListParagraph"/>
        <w:ind w:left="426"/>
        <w:rPr>
          <w:strike/>
        </w:rPr>
      </w:pPr>
      <w:r w:rsidRPr="000E7E1B">
        <w:t>3.</w:t>
      </w:r>
      <w:r w:rsidRPr="000E7E1B">
        <w:tab/>
      </w:r>
      <w:r w:rsidRPr="000E7E1B">
        <w:t xml:space="preserve">Youth </w:t>
      </w:r>
      <w:r w:rsidRPr="000E7E1B" w:rsidR="00562E5D">
        <w:t xml:space="preserve">Recreational </w:t>
      </w:r>
      <w:r w:rsidRPr="000E7E1B" w:rsidR="00B955EC">
        <w:t>Seasonal Requests</w:t>
      </w:r>
    </w:p>
    <w:p w:rsidRPr="00D53F00" w:rsidR="00562E5D" w:rsidP="000E7E1B" w:rsidRDefault="00562E5D" w14:paraId="301B409D" w14:textId="5BC7794D">
      <w:pPr>
        <w:ind w:left="426"/>
        <w:rPr>
          <w:rFonts w:ascii="Times New Roman" w:hAnsi="Times New Roman"/>
        </w:rPr>
      </w:pPr>
      <w:r w:rsidRPr="00D53F00">
        <w:rPr>
          <w:rFonts w:ascii="Times New Roman" w:hAnsi="Times New Roman"/>
        </w:rPr>
        <w:t xml:space="preserve">Associations that offer service for </w:t>
      </w:r>
      <w:proofErr w:type="gramStart"/>
      <w:r w:rsidR="007C0F8F">
        <w:rPr>
          <w:rFonts w:ascii="Times New Roman" w:hAnsi="Times New Roman"/>
        </w:rPr>
        <w:t>the majority of</w:t>
      </w:r>
      <w:proofErr w:type="gramEnd"/>
      <w:r w:rsidR="005A486C">
        <w:rPr>
          <w:rFonts w:ascii="Times New Roman" w:hAnsi="Times New Roman"/>
        </w:rPr>
        <w:t xml:space="preserve"> participants are</w:t>
      </w:r>
      <w:r w:rsidRPr="00D53F00">
        <w:rPr>
          <w:rFonts w:ascii="Times New Roman" w:hAnsi="Times New Roman"/>
        </w:rPr>
        <w:t xml:space="preserve"> 18</w:t>
      </w:r>
      <w:r w:rsidR="008D343C">
        <w:rPr>
          <w:rFonts w:ascii="Times New Roman" w:hAnsi="Times New Roman"/>
        </w:rPr>
        <w:t xml:space="preserve"> </w:t>
      </w:r>
      <w:r w:rsidRPr="00D53F00">
        <w:rPr>
          <w:rFonts w:ascii="Times New Roman" w:hAnsi="Times New Roman"/>
        </w:rPr>
        <w:t xml:space="preserve">years or younger, do not regulate membership, are non-profit, are guided by constitutions and by-laws, have auditable financial statements, are affiliated with a </w:t>
      </w:r>
      <w:r w:rsidR="007036CE">
        <w:rPr>
          <w:rFonts w:ascii="Times New Roman" w:hAnsi="Times New Roman"/>
        </w:rPr>
        <w:t>s</w:t>
      </w:r>
      <w:r w:rsidRPr="00D53F00">
        <w:rPr>
          <w:rFonts w:ascii="Times New Roman" w:hAnsi="Times New Roman"/>
        </w:rPr>
        <w:t xml:space="preserve">port </w:t>
      </w:r>
      <w:r w:rsidR="007036CE">
        <w:rPr>
          <w:rFonts w:ascii="Times New Roman" w:hAnsi="Times New Roman"/>
        </w:rPr>
        <w:t>g</w:t>
      </w:r>
      <w:r w:rsidRPr="00D53F00">
        <w:rPr>
          <w:rFonts w:ascii="Times New Roman" w:hAnsi="Times New Roman"/>
        </w:rPr>
        <w:t xml:space="preserve">overning </w:t>
      </w:r>
      <w:r w:rsidR="007036CE">
        <w:rPr>
          <w:rFonts w:ascii="Times New Roman" w:hAnsi="Times New Roman"/>
        </w:rPr>
        <w:t>b</w:t>
      </w:r>
      <w:r w:rsidRPr="00D53F00">
        <w:rPr>
          <w:rFonts w:ascii="Times New Roman" w:hAnsi="Times New Roman"/>
        </w:rPr>
        <w:t xml:space="preserve">ody, have an elected board of directors, and provide consistent programming </w:t>
      </w:r>
      <w:r w:rsidRPr="00D53F00" w:rsidR="000E7E1B">
        <w:rPr>
          <w:rFonts w:ascii="Times New Roman" w:hAnsi="Times New Roman"/>
        </w:rPr>
        <w:t xml:space="preserve">of at least 20 weeks annually. </w:t>
      </w:r>
    </w:p>
    <w:p w:rsidRPr="000E7E1B" w:rsidR="00562E5D" w:rsidP="00381631" w:rsidRDefault="00562E5D" w14:paraId="208A90FE" w14:textId="77777777">
      <w:pPr>
        <w:ind w:left="426"/>
      </w:pPr>
      <w:r w:rsidRPr="000E7E1B">
        <w:t>4</w:t>
      </w:r>
      <w:r w:rsidRPr="000E7E1B" w:rsidR="00381631">
        <w:t>.</w:t>
      </w:r>
      <w:r w:rsidRPr="000E7E1B">
        <w:t xml:space="preserve"> Youth General </w:t>
      </w:r>
      <w:r w:rsidRPr="000E7E1B" w:rsidR="00B955EC">
        <w:t>Seasonal Requests</w:t>
      </w:r>
    </w:p>
    <w:p w:rsidR="00562E5D" w:rsidP="00381631" w:rsidRDefault="00562E5D" w14:paraId="7EE91E76" w14:textId="05A15591">
      <w:pPr>
        <w:ind w:left="426"/>
        <w:rPr>
          <w:rFonts w:ascii="Times New Roman" w:hAnsi="Times New Roman"/>
        </w:rPr>
      </w:pPr>
      <w:r w:rsidRPr="00D53F00">
        <w:rPr>
          <w:rFonts w:ascii="Times New Roman" w:hAnsi="Times New Roman"/>
        </w:rPr>
        <w:t xml:space="preserve">Associations that offer service for </w:t>
      </w:r>
      <w:proofErr w:type="gramStart"/>
      <w:r w:rsidR="007C0F8F">
        <w:rPr>
          <w:rFonts w:ascii="Times New Roman" w:hAnsi="Times New Roman"/>
        </w:rPr>
        <w:t>the majority of</w:t>
      </w:r>
      <w:proofErr w:type="gramEnd"/>
      <w:r w:rsidR="007C0F8F">
        <w:rPr>
          <w:rFonts w:ascii="Times New Roman" w:hAnsi="Times New Roman"/>
        </w:rPr>
        <w:t xml:space="preserve"> </w:t>
      </w:r>
      <w:proofErr w:type="gramStart"/>
      <w:r w:rsidR="005A486C">
        <w:rPr>
          <w:rFonts w:ascii="Times New Roman" w:hAnsi="Times New Roman"/>
        </w:rPr>
        <w:t>participants are</w:t>
      </w:r>
      <w:proofErr w:type="gramEnd"/>
      <w:r w:rsidRPr="00D53F00">
        <w:rPr>
          <w:rFonts w:ascii="Times New Roman" w:hAnsi="Times New Roman"/>
        </w:rPr>
        <w:t xml:space="preserve"> 18 years or younger that do not fit into the “Youth Recreational” category.  Organizations in this category include those that provide enhanced s</w:t>
      </w:r>
      <w:r w:rsidR="0084492C">
        <w:rPr>
          <w:rFonts w:ascii="Times New Roman" w:hAnsi="Times New Roman"/>
        </w:rPr>
        <w:t xml:space="preserve">kill development training. </w:t>
      </w:r>
    </w:p>
    <w:p w:rsidRPr="0084492C" w:rsidR="0084492C" w:rsidP="0084492C" w:rsidRDefault="0084492C" w14:paraId="09DC8505" w14:textId="5DFF9124">
      <w:pPr>
        <w:ind w:left="1440" w:firstLine="6"/>
        <w:rPr>
          <w:rStyle w:val="Style7"/>
          <w:rFonts w:ascii="Times New Roman" w:hAnsi="Times New Roman"/>
          <w:sz w:val="22"/>
        </w:rPr>
      </w:pPr>
      <w:r w:rsidRPr="0084492C">
        <w:rPr>
          <w:rFonts w:ascii="Times New Roman" w:hAnsi="Times New Roman"/>
        </w:rPr>
        <w:t>Category A</w:t>
      </w:r>
      <w:r w:rsidR="001534DD">
        <w:rPr>
          <w:rFonts w:ascii="Times New Roman" w:hAnsi="Times New Roman"/>
        </w:rPr>
        <w:t xml:space="preserve">:  </w:t>
      </w:r>
      <w:r w:rsidRPr="0084492C">
        <w:rPr>
          <w:rFonts w:ascii="Times New Roman" w:hAnsi="Times New Roman"/>
        </w:rPr>
        <w:t>Not</w:t>
      </w:r>
      <w:r w:rsidR="000743A5">
        <w:rPr>
          <w:rFonts w:ascii="Times New Roman" w:hAnsi="Times New Roman"/>
        </w:rPr>
        <w:t>-</w:t>
      </w:r>
      <w:r w:rsidRPr="0084492C">
        <w:rPr>
          <w:rFonts w:ascii="Times New Roman" w:hAnsi="Times New Roman"/>
        </w:rPr>
        <w:t>for</w:t>
      </w:r>
      <w:r w:rsidR="000743A5">
        <w:rPr>
          <w:rFonts w:ascii="Times New Roman" w:hAnsi="Times New Roman"/>
        </w:rPr>
        <w:t>-</w:t>
      </w:r>
      <w:r w:rsidRPr="0084492C">
        <w:rPr>
          <w:rFonts w:ascii="Times New Roman" w:hAnsi="Times New Roman"/>
        </w:rPr>
        <w:t>Profit</w:t>
      </w:r>
      <w:r w:rsidR="000743A5">
        <w:rPr>
          <w:rFonts w:ascii="Times New Roman" w:hAnsi="Times New Roman"/>
        </w:rPr>
        <w:t xml:space="preserve"> – </w:t>
      </w:r>
      <w:r w:rsidRPr="0084492C">
        <w:rPr>
          <w:rStyle w:val="Style7"/>
          <w:rFonts w:ascii="Times New Roman" w:hAnsi="Times New Roman"/>
          <w:sz w:val="22"/>
        </w:rPr>
        <w:t>enhance</w:t>
      </w:r>
      <w:r w:rsidR="001270AF">
        <w:rPr>
          <w:rStyle w:val="Style7"/>
          <w:rFonts w:ascii="Times New Roman" w:hAnsi="Times New Roman"/>
          <w:sz w:val="22"/>
        </w:rPr>
        <w:t xml:space="preserve"> skill development</w:t>
      </w:r>
      <w:r w:rsidRPr="0084492C">
        <w:rPr>
          <w:rStyle w:val="Style7"/>
          <w:rFonts w:ascii="Times New Roman" w:hAnsi="Times New Roman"/>
          <w:sz w:val="22"/>
        </w:rPr>
        <w:t>, competitive in nature</w:t>
      </w:r>
      <w:r w:rsidR="001534DD">
        <w:rPr>
          <w:rStyle w:val="Style7"/>
          <w:rFonts w:ascii="Times New Roman" w:hAnsi="Times New Roman"/>
          <w:sz w:val="22"/>
        </w:rPr>
        <w:t>,</w:t>
      </w:r>
      <w:r w:rsidRPr="0084492C">
        <w:rPr>
          <w:rStyle w:val="Style7"/>
          <w:rFonts w:ascii="Times New Roman" w:hAnsi="Times New Roman"/>
          <w:sz w:val="22"/>
        </w:rPr>
        <w:t xml:space="preserve"> and are associated with a provincial sport governing body.</w:t>
      </w:r>
      <w:r w:rsidRPr="0084492C">
        <w:rPr>
          <w:rFonts w:ascii="Times New Roman" w:hAnsi="Times New Roman"/>
        </w:rPr>
        <w:t xml:space="preserve"> </w:t>
      </w:r>
      <w:proofErr w:type="gramStart"/>
      <w:r w:rsidRPr="0084492C">
        <w:rPr>
          <w:rFonts w:ascii="Times New Roman" w:hAnsi="Times New Roman"/>
        </w:rPr>
        <w:t>New</w:t>
      </w:r>
      <w:proofErr w:type="gramEnd"/>
      <w:r w:rsidRPr="0084492C">
        <w:rPr>
          <w:rFonts w:ascii="Times New Roman" w:hAnsi="Times New Roman"/>
        </w:rPr>
        <w:t xml:space="preserve"> Brunswick Department of Education and School Districts fall within this category. </w:t>
      </w:r>
    </w:p>
    <w:p w:rsidRPr="0084492C" w:rsidR="008950B5" w:rsidP="0084492C" w:rsidRDefault="0084492C" w14:paraId="50428BED" w14:textId="30C4336A">
      <w:pPr>
        <w:ind w:left="1440" w:firstLine="6"/>
        <w:rPr>
          <w:rFonts w:ascii="Times New Roman" w:hAnsi="Times New Roman"/>
        </w:rPr>
      </w:pPr>
      <w:r w:rsidRPr="0084492C">
        <w:rPr>
          <w:rStyle w:val="Style7"/>
          <w:rFonts w:ascii="Times New Roman" w:hAnsi="Times New Roman"/>
          <w:sz w:val="22"/>
        </w:rPr>
        <w:t>Category B</w:t>
      </w:r>
      <w:r w:rsidR="001534DD">
        <w:rPr>
          <w:rStyle w:val="Style7"/>
          <w:rFonts w:ascii="Times New Roman" w:hAnsi="Times New Roman"/>
          <w:sz w:val="22"/>
        </w:rPr>
        <w:t xml:space="preserve">:  </w:t>
      </w:r>
      <w:r w:rsidRPr="0084492C">
        <w:rPr>
          <w:rStyle w:val="Style7"/>
          <w:rFonts w:ascii="Times New Roman" w:hAnsi="Times New Roman"/>
          <w:sz w:val="22"/>
        </w:rPr>
        <w:t>For</w:t>
      </w:r>
      <w:r w:rsidR="000743A5">
        <w:rPr>
          <w:rStyle w:val="Style7"/>
          <w:rFonts w:ascii="Times New Roman" w:hAnsi="Times New Roman"/>
          <w:sz w:val="22"/>
        </w:rPr>
        <w:t>-</w:t>
      </w:r>
      <w:r w:rsidRPr="0084492C">
        <w:rPr>
          <w:rStyle w:val="Style7"/>
          <w:rFonts w:ascii="Times New Roman" w:hAnsi="Times New Roman"/>
          <w:sz w:val="22"/>
        </w:rPr>
        <w:t>Profit – enhance skill development, competitive in nature</w:t>
      </w:r>
      <w:r w:rsidR="00253C58">
        <w:rPr>
          <w:rStyle w:val="Style7"/>
          <w:rFonts w:ascii="Times New Roman" w:hAnsi="Times New Roman"/>
          <w:sz w:val="22"/>
        </w:rPr>
        <w:t>, and a</w:t>
      </w:r>
      <w:r w:rsidRPr="0084492C">
        <w:rPr>
          <w:rStyle w:val="Style7"/>
          <w:rFonts w:ascii="Times New Roman" w:hAnsi="Times New Roman"/>
          <w:sz w:val="22"/>
        </w:rPr>
        <w:t xml:space="preserve">ssociated with an independent entity. </w:t>
      </w:r>
    </w:p>
    <w:p w:rsidR="0064403D" w:rsidP="00381631" w:rsidRDefault="00381631" w14:paraId="7DAE661A" w14:textId="4C818008">
      <w:pPr>
        <w:ind w:left="426"/>
      </w:pPr>
      <w:r>
        <w:t>6. Adult</w:t>
      </w:r>
      <w:r w:rsidRPr="00B10A48" w:rsidR="001F7D05">
        <w:rPr>
          <w:vertAlign w:val="superscript"/>
        </w:rPr>
        <w:footnoteReference w:id="2"/>
      </w:r>
      <w:r w:rsidRPr="00381631" w:rsidR="001F7D05">
        <w:rPr>
          <w:vertAlign w:val="superscript"/>
        </w:rPr>
        <w:t xml:space="preserve"> </w:t>
      </w:r>
      <w:r w:rsidR="0064403D">
        <w:t>Associations, Organizations</w:t>
      </w:r>
      <w:r w:rsidR="00AF05A9">
        <w:t>,</w:t>
      </w:r>
      <w:r w:rsidR="0064403D">
        <w:t xml:space="preserve"> </w:t>
      </w:r>
      <w:r w:rsidRPr="000E7E1B" w:rsidR="0064403D">
        <w:t>and Groups</w:t>
      </w:r>
      <w:r w:rsidRPr="000E7E1B" w:rsidR="00B955EC">
        <w:t xml:space="preserve"> Seasonal Requests</w:t>
      </w:r>
    </w:p>
    <w:p w:rsidRPr="00DC0DBA" w:rsidR="009B6AEF" w:rsidP="005D2D21" w:rsidRDefault="009B6AEF" w14:paraId="0654A6D0" w14:textId="77777777">
      <w:pPr>
        <w:pStyle w:val="ListParagraph"/>
        <w:numPr>
          <w:ilvl w:val="1"/>
          <w:numId w:val="2"/>
        </w:numPr>
      </w:pPr>
      <w:proofErr w:type="gramStart"/>
      <w:r w:rsidRPr="00DC0DBA">
        <w:t>Purpose</w:t>
      </w:r>
      <w:proofErr w:type="gramEnd"/>
      <w:r w:rsidRPr="00DC0DBA">
        <w:t xml:space="preserve"> of the Association, Organization, or Group is to involve individuals in recreation and sport</w:t>
      </w:r>
      <w:r w:rsidR="008E7EE9">
        <w:t>.</w:t>
      </w:r>
    </w:p>
    <w:p w:rsidR="00F57856" w:rsidP="005D2D21" w:rsidRDefault="00F57856" w14:paraId="78902159" w14:textId="205A94EF">
      <w:pPr>
        <w:pStyle w:val="ListParagraph"/>
        <w:numPr>
          <w:ilvl w:val="1"/>
          <w:numId w:val="2"/>
        </w:numPr>
      </w:pPr>
      <w:r w:rsidRPr="00B77F8D">
        <w:t>Membership in the group will be made up predominat</w:t>
      </w:r>
      <w:r w:rsidR="001331CC">
        <w:t>e</w:t>
      </w:r>
      <w:r w:rsidRPr="00B77F8D">
        <w:t>ly</w:t>
      </w:r>
      <w:r w:rsidRPr="00B77F8D" w:rsidR="00FD3C8F">
        <w:t xml:space="preserve"> </w:t>
      </w:r>
      <w:r w:rsidRPr="00B77F8D">
        <w:t>of Saint John residents</w:t>
      </w:r>
      <w:r w:rsidR="008E7EE9">
        <w:t>. Membership</w:t>
      </w:r>
      <w:r w:rsidRPr="00B77F8D" w:rsidR="007C37E0">
        <w:t xml:space="preserve"> list</w:t>
      </w:r>
      <w:r w:rsidR="008E7EE9">
        <w:t>s</w:t>
      </w:r>
      <w:r w:rsidRPr="00B77F8D" w:rsidR="007C37E0">
        <w:t xml:space="preserve"> from the previous year will be used to determine </w:t>
      </w:r>
      <w:proofErr w:type="gramStart"/>
      <w:r w:rsidRPr="00B77F8D" w:rsidR="007C37E0">
        <w:t>priority</w:t>
      </w:r>
      <w:proofErr w:type="gramEnd"/>
      <w:r w:rsidRPr="00B77F8D" w:rsidR="007C37E0">
        <w:t xml:space="preserve">. </w:t>
      </w:r>
    </w:p>
    <w:p w:rsidRPr="00B77F8D" w:rsidR="00B955EC" w:rsidP="00B955EC" w:rsidRDefault="00B955EC" w14:paraId="4C5C3E7B" w14:textId="00569D60">
      <w:r>
        <w:t xml:space="preserve">       </w:t>
      </w:r>
      <w:r w:rsidR="00FA3375">
        <w:t xml:space="preserve"> </w:t>
      </w:r>
      <w:r w:rsidRPr="000E7E1B">
        <w:t>7. Youth Recreational/General, School</w:t>
      </w:r>
      <w:r w:rsidR="000776EF">
        <w:t>,</w:t>
      </w:r>
      <w:r w:rsidRPr="000E7E1B">
        <w:t xml:space="preserve"> and </w:t>
      </w:r>
      <w:proofErr w:type="gramStart"/>
      <w:r w:rsidRPr="000E7E1B">
        <w:t>Adult</w:t>
      </w:r>
      <w:proofErr w:type="gramEnd"/>
      <w:r w:rsidRPr="000E7E1B">
        <w:t xml:space="preserve"> request</w:t>
      </w:r>
      <w:r w:rsidR="00D53F00">
        <w:t>s</w:t>
      </w:r>
      <w:r w:rsidRPr="000E7E1B">
        <w:t xml:space="preserve"> that are less than 15</w:t>
      </w:r>
      <w:r w:rsidRPr="000E7E1B" w:rsidR="000E7E1B">
        <w:t xml:space="preserve"> </w:t>
      </w:r>
      <w:r w:rsidRPr="000E7E1B">
        <w:t>hours for the season</w:t>
      </w:r>
      <w:r w:rsidR="00F769AE">
        <w:t>.</w:t>
      </w:r>
    </w:p>
    <w:p w:rsidRPr="00DC0DBA" w:rsidR="0064403D" w:rsidP="00381631" w:rsidRDefault="00B955EC" w14:paraId="09D5C4EF" w14:textId="77777777">
      <w:pPr>
        <w:ind w:left="426"/>
      </w:pPr>
      <w:r>
        <w:t>8</w:t>
      </w:r>
      <w:r w:rsidR="00381631">
        <w:t xml:space="preserve">. </w:t>
      </w:r>
      <w:r w:rsidRPr="00DC0DBA" w:rsidR="00704B66">
        <w:t xml:space="preserve">Commercial </w:t>
      </w:r>
      <w:r w:rsidRPr="00DC0DBA" w:rsidR="0064403D">
        <w:t xml:space="preserve">and </w:t>
      </w:r>
      <w:r w:rsidRPr="00DC0DBA" w:rsidR="00704B66">
        <w:t xml:space="preserve">Occasional </w:t>
      </w:r>
      <w:r w:rsidRPr="00DC0DBA" w:rsidR="0064403D">
        <w:t>Users</w:t>
      </w:r>
    </w:p>
    <w:p w:rsidRPr="00DC0DBA" w:rsidR="008C39D9" w:rsidP="005D2D21" w:rsidRDefault="008C39D9" w14:paraId="68F0CCE7" w14:textId="1D6B1356">
      <w:pPr>
        <w:pStyle w:val="ListParagraph"/>
        <w:numPr>
          <w:ilvl w:val="1"/>
          <w:numId w:val="2"/>
        </w:numPr>
      </w:pPr>
      <w:r w:rsidRPr="00DC0DBA">
        <w:t>For</w:t>
      </w:r>
      <w:r w:rsidR="00D5426C">
        <w:t>-</w:t>
      </w:r>
      <w:r w:rsidRPr="00DC0DBA">
        <w:t>profit organizations or individuals that use ice ti</w:t>
      </w:r>
      <w:r w:rsidR="008E7EE9">
        <w:t>me with the intent of generating</w:t>
      </w:r>
      <w:r w:rsidRPr="00DC0DBA">
        <w:t xml:space="preserve"> positive net income.</w:t>
      </w:r>
    </w:p>
    <w:p w:rsidR="00EF7596" w:rsidP="47DAE7CF" w:rsidRDefault="00D120B3" w14:paraId="78F1B014" w14:textId="77777777">
      <w:pPr>
        <w:pStyle w:val="Heading1"/>
        <w:rPr>
          <w:rFonts w:asciiTheme="minorHAnsi" w:hAnsiTheme="minorHAnsi" w:eastAsiaTheme="minorEastAsia" w:cstheme="minorBidi"/>
        </w:rPr>
      </w:pPr>
      <w:bookmarkStart w:name="_Toc75855057" w:id="10"/>
      <w:bookmarkStart w:name="_Hlk72229336" w:id="11"/>
      <w:r w:rsidRPr="47DAE7CF">
        <w:rPr>
          <w:rFonts w:asciiTheme="minorHAnsi" w:hAnsiTheme="minorHAnsi" w:eastAsiaTheme="minorEastAsia" w:cstheme="minorBidi"/>
        </w:rPr>
        <w:t>8.</w:t>
      </w:r>
      <w:r>
        <w:tab/>
      </w:r>
      <w:r w:rsidRPr="47DAE7CF" w:rsidR="00EF7596">
        <w:rPr>
          <w:rFonts w:asciiTheme="minorHAnsi" w:hAnsiTheme="minorHAnsi" w:eastAsiaTheme="minorEastAsia" w:cstheme="minorBidi"/>
        </w:rPr>
        <w:t xml:space="preserve">Gender </w:t>
      </w:r>
      <w:r w:rsidRPr="47DAE7CF" w:rsidR="008950B5">
        <w:rPr>
          <w:rFonts w:asciiTheme="minorHAnsi" w:hAnsiTheme="minorHAnsi" w:eastAsiaTheme="minorEastAsia" w:cstheme="minorBidi"/>
        </w:rPr>
        <w:t>Equity</w:t>
      </w:r>
      <w:bookmarkEnd w:id="10"/>
    </w:p>
    <w:p w:rsidRPr="00D35C6C" w:rsidR="006954B3" w:rsidP="47DAE7CF" w:rsidRDefault="006954B3" w14:paraId="5EA5B685" w14:textId="53D47DB6">
      <w:pPr>
        <w:keepNext/>
        <w:keepLines/>
        <w:suppressLineNumbers/>
        <w:spacing w:before="117"/>
        <w:jc w:val="left"/>
        <w:rPr>
          <w:rFonts w:asciiTheme="minorHAnsi" w:hAnsiTheme="minorHAnsi" w:eastAsiaTheme="minorEastAsia" w:cstheme="minorBidi"/>
          <w:sz w:val="24"/>
          <w:szCs w:val="24"/>
        </w:rPr>
      </w:pPr>
      <w:r w:rsidRPr="47DAE7CF">
        <w:rPr>
          <w:rFonts w:asciiTheme="minorHAnsi" w:hAnsiTheme="minorHAnsi" w:eastAsiaTheme="minorEastAsia" w:cstheme="minorBidi"/>
          <w:sz w:val="24"/>
          <w:szCs w:val="24"/>
        </w:rPr>
        <w:t>Equitable access to recreation facilities is fundamental to the wellbeing of all citizens</w:t>
      </w:r>
      <w:r w:rsidRPr="47DAE7CF" w:rsidR="00D576BD">
        <w:rPr>
          <w:rFonts w:asciiTheme="minorHAnsi" w:hAnsiTheme="minorHAnsi" w:eastAsiaTheme="minorEastAsia" w:cstheme="minorBidi"/>
          <w:sz w:val="24"/>
          <w:szCs w:val="24"/>
        </w:rPr>
        <w:t xml:space="preserve">. </w:t>
      </w:r>
      <w:r w:rsidRPr="47DAE7CF">
        <w:rPr>
          <w:rFonts w:asciiTheme="minorHAnsi" w:hAnsiTheme="minorHAnsi" w:eastAsiaTheme="minorEastAsia" w:cstheme="minorBidi"/>
          <w:sz w:val="24"/>
          <w:szCs w:val="24"/>
        </w:rPr>
        <w:t xml:space="preserve">The City of Saint John is committed to achieving access and equity in </w:t>
      </w:r>
      <w:r w:rsidRPr="47DAE7CF" w:rsidR="004D6D39">
        <w:rPr>
          <w:rFonts w:asciiTheme="minorHAnsi" w:hAnsiTheme="minorHAnsi" w:eastAsiaTheme="minorEastAsia" w:cstheme="minorBidi"/>
          <w:sz w:val="24"/>
          <w:szCs w:val="24"/>
        </w:rPr>
        <w:t>a</w:t>
      </w:r>
      <w:r w:rsidRPr="47DAE7CF">
        <w:rPr>
          <w:rFonts w:asciiTheme="minorHAnsi" w:hAnsiTheme="minorHAnsi" w:eastAsiaTheme="minorEastAsia" w:cstheme="minorBidi"/>
          <w:sz w:val="24"/>
          <w:szCs w:val="24"/>
        </w:rPr>
        <w:t xml:space="preserve">llocation of </w:t>
      </w:r>
      <w:r w:rsidRPr="47DAE7CF" w:rsidR="004D6D39">
        <w:rPr>
          <w:rFonts w:asciiTheme="minorHAnsi" w:hAnsiTheme="minorHAnsi" w:eastAsiaTheme="minorEastAsia" w:cstheme="minorBidi"/>
          <w:sz w:val="24"/>
          <w:szCs w:val="24"/>
        </w:rPr>
        <w:t>p</w:t>
      </w:r>
      <w:r w:rsidRPr="47DAE7CF">
        <w:rPr>
          <w:rFonts w:asciiTheme="minorHAnsi" w:hAnsiTheme="minorHAnsi" w:eastAsiaTheme="minorEastAsia" w:cstheme="minorBidi"/>
          <w:sz w:val="24"/>
          <w:szCs w:val="24"/>
        </w:rPr>
        <w:t xml:space="preserve">ublic </w:t>
      </w:r>
      <w:r w:rsidRPr="47DAE7CF" w:rsidR="004D6D39">
        <w:rPr>
          <w:rFonts w:asciiTheme="minorHAnsi" w:hAnsiTheme="minorHAnsi" w:eastAsiaTheme="minorEastAsia" w:cstheme="minorBidi"/>
          <w:sz w:val="24"/>
          <w:szCs w:val="24"/>
        </w:rPr>
        <w:t>r</w:t>
      </w:r>
      <w:r w:rsidRPr="47DAE7CF">
        <w:rPr>
          <w:rFonts w:asciiTheme="minorHAnsi" w:hAnsiTheme="minorHAnsi" w:eastAsiaTheme="minorEastAsia" w:cstheme="minorBidi"/>
          <w:sz w:val="24"/>
          <w:szCs w:val="24"/>
        </w:rPr>
        <w:t xml:space="preserve">ecreational </w:t>
      </w:r>
      <w:r w:rsidRPr="47DAE7CF" w:rsidR="004D6D39">
        <w:rPr>
          <w:rFonts w:asciiTheme="minorHAnsi" w:hAnsiTheme="minorHAnsi" w:eastAsiaTheme="minorEastAsia" w:cstheme="minorBidi"/>
          <w:sz w:val="24"/>
          <w:szCs w:val="24"/>
        </w:rPr>
        <w:t>s</w:t>
      </w:r>
      <w:r w:rsidRPr="47DAE7CF">
        <w:rPr>
          <w:rFonts w:asciiTheme="minorHAnsi" w:hAnsiTheme="minorHAnsi" w:eastAsiaTheme="minorEastAsia" w:cstheme="minorBidi"/>
          <w:sz w:val="24"/>
          <w:szCs w:val="24"/>
        </w:rPr>
        <w:t xml:space="preserve">paces. </w:t>
      </w:r>
      <w:r w:rsidRPr="47DAE7CF" w:rsidR="0055719F">
        <w:rPr>
          <w:rFonts w:asciiTheme="minorHAnsi" w:hAnsiTheme="minorHAnsi" w:eastAsiaTheme="minorEastAsia" w:cstheme="minorBidi"/>
          <w:sz w:val="24"/>
          <w:szCs w:val="24"/>
        </w:rPr>
        <w:t>Scheduling to offer r</w:t>
      </w:r>
      <w:r w:rsidRPr="47DAE7CF" w:rsidR="004D6D39">
        <w:rPr>
          <w:rFonts w:asciiTheme="minorHAnsi" w:hAnsiTheme="minorHAnsi" w:eastAsiaTheme="minorEastAsia" w:cstheme="minorBidi"/>
          <w:sz w:val="24"/>
          <w:szCs w:val="24"/>
        </w:rPr>
        <w:t>easonable and fair opportunity</w:t>
      </w:r>
      <w:r w:rsidRPr="47DAE7CF" w:rsidR="00404DE5">
        <w:rPr>
          <w:rFonts w:asciiTheme="minorHAnsi" w:hAnsiTheme="minorHAnsi" w:eastAsiaTheme="minorEastAsia" w:cstheme="minorBidi"/>
          <w:sz w:val="24"/>
          <w:szCs w:val="24"/>
        </w:rPr>
        <w:t xml:space="preserve"> </w:t>
      </w:r>
      <w:r w:rsidRPr="47DAE7CF" w:rsidR="004D6D39">
        <w:rPr>
          <w:rFonts w:asciiTheme="minorHAnsi" w:hAnsiTheme="minorHAnsi" w:eastAsiaTheme="minorEastAsia" w:cstheme="minorBidi"/>
          <w:sz w:val="24"/>
          <w:szCs w:val="24"/>
        </w:rPr>
        <w:t>to use facilities in a proportionate and equitable manner</w:t>
      </w:r>
      <w:r w:rsidRPr="47DAE7CF" w:rsidR="0055719F">
        <w:rPr>
          <w:rFonts w:asciiTheme="minorHAnsi" w:hAnsiTheme="minorHAnsi" w:eastAsiaTheme="minorEastAsia" w:cstheme="minorBidi"/>
          <w:sz w:val="24"/>
          <w:szCs w:val="24"/>
        </w:rPr>
        <w:t xml:space="preserve"> will be achieved by </w:t>
      </w:r>
      <w:r w:rsidRPr="47DAE7CF" w:rsidR="004D6D39">
        <w:rPr>
          <w:rFonts w:asciiTheme="minorHAnsi" w:hAnsiTheme="minorHAnsi" w:eastAsiaTheme="minorEastAsia" w:cstheme="minorBidi"/>
          <w:sz w:val="24"/>
          <w:szCs w:val="24"/>
        </w:rPr>
        <w:t xml:space="preserve">taking into </w:t>
      </w:r>
      <w:r w:rsidRPr="47DAE7CF" w:rsidR="00D0345D">
        <w:rPr>
          <w:rFonts w:asciiTheme="minorHAnsi" w:hAnsiTheme="minorHAnsi" w:eastAsiaTheme="minorEastAsia" w:cstheme="minorBidi"/>
          <w:sz w:val="24"/>
          <w:szCs w:val="24"/>
        </w:rPr>
        <w:t>consideration the following</w:t>
      </w:r>
      <w:r w:rsidRPr="47DAE7CF" w:rsidR="00F769AE">
        <w:rPr>
          <w:rFonts w:asciiTheme="minorHAnsi" w:hAnsiTheme="minorHAnsi" w:eastAsiaTheme="minorEastAsia" w:cstheme="minorBidi"/>
          <w:sz w:val="24"/>
          <w:szCs w:val="24"/>
        </w:rPr>
        <w:t>:</w:t>
      </w:r>
    </w:p>
    <w:p w:rsidRPr="00D35C6C" w:rsidR="004D6D39" w:rsidP="47DAE7CF" w:rsidRDefault="006954B3" w14:paraId="4DDDC69D" w14:textId="62B0F666">
      <w:pPr>
        <w:pStyle w:val="ListParagraph"/>
        <w:keepNext/>
        <w:keepLines/>
        <w:widowControl w:val="0"/>
        <w:numPr>
          <w:ilvl w:val="1"/>
          <w:numId w:val="2"/>
        </w:numPr>
        <w:suppressLineNumbers/>
        <w:tabs>
          <w:tab w:val="left" w:pos="1640"/>
        </w:tabs>
        <w:autoSpaceDE w:val="0"/>
        <w:autoSpaceDN w:val="0"/>
        <w:spacing w:after="0" w:line="240" w:lineRule="auto"/>
        <w:jc w:val="left"/>
        <w:rPr>
          <w:rFonts w:asciiTheme="minorHAnsi" w:hAnsiTheme="minorHAnsi" w:eastAsiaTheme="minorEastAsia" w:cstheme="minorBidi"/>
          <w:sz w:val="24"/>
          <w:szCs w:val="24"/>
        </w:rPr>
      </w:pPr>
      <w:r w:rsidRPr="47DAE7CF">
        <w:rPr>
          <w:rFonts w:asciiTheme="minorHAnsi" w:hAnsiTheme="minorHAnsi" w:eastAsiaTheme="minorEastAsia" w:cstheme="minorBidi"/>
          <w:sz w:val="24"/>
          <w:szCs w:val="24"/>
        </w:rPr>
        <w:t xml:space="preserve">Equitable distribution of </w:t>
      </w:r>
      <w:r w:rsidRPr="47DAE7CF" w:rsidR="00F769AE">
        <w:rPr>
          <w:rFonts w:asciiTheme="minorHAnsi" w:hAnsiTheme="minorHAnsi" w:eastAsiaTheme="minorEastAsia" w:cstheme="minorBidi"/>
          <w:sz w:val="24"/>
          <w:szCs w:val="24"/>
        </w:rPr>
        <w:t>P</w:t>
      </w:r>
      <w:r w:rsidRPr="47DAE7CF">
        <w:rPr>
          <w:rFonts w:asciiTheme="minorHAnsi" w:hAnsiTheme="minorHAnsi" w:eastAsiaTheme="minorEastAsia" w:cstheme="minorBidi"/>
          <w:sz w:val="24"/>
          <w:szCs w:val="24"/>
        </w:rPr>
        <w:t>rime versus less desirable time slots</w:t>
      </w:r>
      <w:r w:rsidRPr="47DAE7CF" w:rsidR="00CD52E5">
        <w:rPr>
          <w:rFonts w:asciiTheme="minorHAnsi" w:hAnsiTheme="minorHAnsi" w:eastAsiaTheme="minorEastAsia" w:cstheme="minorBidi"/>
          <w:sz w:val="24"/>
          <w:szCs w:val="24"/>
        </w:rPr>
        <w:t xml:space="preserve"> </w:t>
      </w:r>
      <w:r w:rsidRPr="47DAE7CF" w:rsidR="007A010B">
        <w:rPr>
          <w:rFonts w:asciiTheme="minorHAnsi" w:hAnsiTheme="minorHAnsi" w:eastAsiaTheme="minorEastAsia" w:cstheme="minorBidi"/>
          <w:sz w:val="24"/>
          <w:szCs w:val="24"/>
        </w:rPr>
        <w:t>while following identified client priority.</w:t>
      </w:r>
    </w:p>
    <w:p w:rsidRPr="00D35C6C" w:rsidR="000E750E" w:rsidP="47DAE7CF" w:rsidRDefault="004D6D39" w14:paraId="154CF0C0" w14:textId="11C49300">
      <w:pPr>
        <w:pStyle w:val="ListParagraph"/>
        <w:keepNext/>
        <w:keepLines/>
        <w:widowControl w:val="0"/>
        <w:numPr>
          <w:ilvl w:val="1"/>
          <w:numId w:val="2"/>
        </w:numPr>
        <w:suppressLineNumbers/>
        <w:tabs>
          <w:tab w:val="left" w:pos="1640"/>
        </w:tabs>
        <w:autoSpaceDE w:val="0"/>
        <w:autoSpaceDN w:val="0"/>
        <w:spacing w:before="117" w:after="0" w:line="240" w:lineRule="auto"/>
        <w:jc w:val="left"/>
        <w:rPr>
          <w:rFonts w:asciiTheme="minorHAnsi" w:hAnsiTheme="minorHAnsi" w:eastAsiaTheme="minorEastAsia" w:cstheme="minorBidi"/>
          <w:sz w:val="24"/>
          <w:szCs w:val="24"/>
        </w:rPr>
      </w:pPr>
      <w:r w:rsidRPr="47DAE7CF">
        <w:rPr>
          <w:rFonts w:asciiTheme="minorHAnsi" w:hAnsiTheme="minorHAnsi" w:eastAsiaTheme="minorEastAsia" w:cstheme="minorBidi"/>
          <w:sz w:val="24"/>
          <w:szCs w:val="24"/>
        </w:rPr>
        <w:t>A</w:t>
      </w:r>
      <w:r w:rsidRPr="47DAE7CF" w:rsidR="006954B3">
        <w:rPr>
          <w:rFonts w:asciiTheme="minorHAnsi" w:hAnsiTheme="minorHAnsi" w:eastAsiaTheme="minorEastAsia" w:cstheme="minorBidi"/>
          <w:sz w:val="24"/>
          <w:szCs w:val="24"/>
        </w:rPr>
        <w:t>ddress</w:t>
      </w:r>
      <w:r w:rsidRPr="47DAE7CF">
        <w:rPr>
          <w:rFonts w:asciiTheme="minorHAnsi" w:hAnsiTheme="minorHAnsi" w:eastAsiaTheme="minorEastAsia" w:cstheme="minorBidi"/>
          <w:sz w:val="24"/>
          <w:szCs w:val="24"/>
        </w:rPr>
        <w:t xml:space="preserve">ing </w:t>
      </w:r>
      <w:r w:rsidRPr="47DAE7CF" w:rsidR="006954B3">
        <w:rPr>
          <w:rFonts w:asciiTheme="minorHAnsi" w:hAnsiTheme="minorHAnsi" w:eastAsiaTheme="minorEastAsia" w:cstheme="minorBidi"/>
          <w:sz w:val="24"/>
          <w:szCs w:val="24"/>
        </w:rPr>
        <w:t>existing inequities with respect to those who identify as women or girls.</w:t>
      </w:r>
    </w:p>
    <w:p w:rsidRPr="00D35C6C" w:rsidR="006954B3" w:rsidP="47DAE7CF" w:rsidRDefault="004D6D39" w14:paraId="4F09ED89" w14:textId="7CB22859">
      <w:pPr>
        <w:pStyle w:val="ListParagraph"/>
        <w:keepNext/>
        <w:keepLines/>
        <w:widowControl w:val="0"/>
        <w:numPr>
          <w:ilvl w:val="1"/>
          <w:numId w:val="2"/>
        </w:numPr>
        <w:suppressLineNumbers/>
        <w:tabs>
          <w:tab w:val="left" w:pos="1640"/>
        </w:tabs>
        <w:autoSpaceDE w:val="0"/>
        <w:autoSpaceDN w:val="0"/>
        <w:spacing w:before="117" w:after="0" w:line="240" w:lineRule="auto"/>
        <w:jc w:val="left"/>
        <w:rPr>
          <w:rFonts w:asciiTheme="minorHAnsi" w:hAnsiTheme="minorHAnsi" w:eastAsiaTheme="minorEastAsia" w:cstheme="minorBidi"/>
          <w:sz w:val="24"/>
          <w:szCs w:val="24"/>
        </w:rPr>
      </w:pPr>
      <w:r w:rsidRPr="47DAE7CF">
        <w:rPr>
          <w:rFonts w:asciiTheme="minorHAnsi" w:hAnsiTheme="minorHAnsi" w:eastAsiaTheme="minorEastAsia" w:cstheme="minorBidi"/>
          <w:sz w:val="24"/>
          <w:szCs w:val="24"/>
        </w:rPr>
        <w:t>S</w:t>
      </w:r>
      <w:r w:rsidRPr="47DAE7CF" w:rsidR="000E027A">
        <w:rPr>
          <w:rFonts w:asciiTheme="minorHAnsi" w:hAnsiTheme="minorHAnsi" w:eastAsiaTheme="minorEastAsia" w:cstheme="minorBidi"/>
          <w:sz w:val="24"/>
          <w:szCs w:val="24"/>
        </w:rPr>
        <w:t xml:space="preserve">pecial consideration </w:t>
      </w:r>
      <w:r w:rsidRPr="47DAE7CF">
        <w:rPr>
          <w:rFonts w:asciiTheme="minorHAnsi" w:hAnsiTheme="minorHAnsi" w:eastAsiaTheme="minorEastAsia" w:cstheme="minorBidi"/>
          <w:sz w:val="24"/>
          <w:szCs w:val="24"/>
        </w:rPr>
        <w:t xml:space="preserve">will be given to </w:t>
      </w:r>
      <w:r w:rsidRPr="47DAE7CF" w:rsidR="000E027A">
        <w:rPr>
          <w:rFonts w:asciiTheme="minorHAnsi" w:hAnsiTheme="minorHAnsi" w:eastAsiaTheme="minorEastAsia" w:cstheme="minorBidi"/>
          <w:sz w:val="24"/>
          <w:szCs w:val="24"/>
        </w:rPr>
        <w:t xml:space="preserve">reduce significant barriers </w:t>
      </w:r>
      <w:r w:rsidRPr="47DAE7CF">
        <w:rPr>
          <w:rFonts w:asciiTheme="minorHAnsi" w:hAnsiTheme="minorHAnsi" w:eastAsiaTheme="minorEastAsia" w:cstheme="minorBidi"/>
          <w:sz w:val="24"/>
          <w:szCs w:val="24"/>
        </w:rPr>
        <w:t>to</w:t>
      </w:r>
      <w:r w:rsidRPr="47DAE7CF" w:rsidR="00F84099">
        <w:rPr>
          <w:rFonts w:asciiTheme="minorHAnsi" w:hAnsiTheme="minorHAnsi" w:eastAsiaTheme="minorEastAsia" w:cstheme="minorBidi"/>
          <w:sz w:val="24"/>
          <w:szCs w:val="24"/>
        </w:rPr>
        <w:t xml:space="preserve"> increase inclusion for all genders</w:t>
      </w:r>
      <w:r w:rsidRPr="47DAE7CF" w:rsidR="007A010B">
        <w:rPr>
          <w:rFonts w:asciiTheme="minorHAnsi" w:hAnsiTheme="minorHAnsi" w:eastAsiaTheme="minorEastAsia" w:cstheme="minorBidi"/>
          <w:sz w:val="24"/>
          <w:szCs w:val="24"/>
        </w:rPr>
        <w:t>,</w:t>
      </w:r>
      <w:r w:rsidRPr="47DAE7CF" w:rsidR="000D55E6">
        <w:rPr>
          <w:rFonts w:asciiTheme="minorHAnsi" w:hAnsiTheme="minorHAnsi" w:eastAsiaTheme="minorEastAsia" w:cstheme="minorBidi"/>
          <w:sz w:val="24"/>
          <w:szCs w:val="24"/>
        </w:rPr>
        <w:t xml:space="preserve"> but specifically focusing on those who identify as women or </w:t>
      </w:r>
      <w:r w:rsidRPr="47DAE7CF" w:rsidR="00D0345D">
        <w:rPr>
          <w:rFonts w:asciiTheme="minorHAnsi" w:hAnsiTheme="minorHAnsi" w:eastAsiaTheme="minorEastAsia" w:cstheme="minorBidi"/>
          <w:sz w:val="24"/>
          <w:szCs w:val="24"/>
        </w:rPr>
        <w:t>girls (</w:t>
      </w:r>
      <w:r w:rsidRPr="47DAE7CF" w:rsidR="007A010B">
        <w:rPr>
          <w:rFonts w:asciiTheme="minorHAnsi" w:hAnsiTheme="minorHAnsi" w:eastAsiaTheme="minorEastAsia" w:cstheme="minorBidi"/>
          <w:sz w:val="24"/>
          <w:szCs w:val="24"/>
        </w:rPr>
        <w:t>start</w:t>
      </w:r>
      <w:r w:rsidRPr="47DAE7CF">
        <w:rPr>
          <w:rFonts w:asciiTheme="minorHAnsi" w:hAnsiTheme="minorHAnsi" w:eastAsiaTheme="minorEastAsia" w:cstheme="minorBidi"/>
          <w:sz w:val="24"/>
          <w:szCs w:val="24"/>
        </w:rPr>
        <w:t xml:space="preserve"> </w:t>
      </w:r>
      <w:r w:rsidRPr="47DAE7CF" w:rsidR="005C5894">
        <w:rPr>
          <w:rFonts w:asciiTheme="minorHAnsi" w:hAnsiTheme="minorHAnsi" w:eastAsiaTheme="minorEastAsia" w:cstheme="minorBidi"/>
          <w:sz w:val="24"/>
          <w:szCs w:val="24"/>
        </w:rPr>
        <w:t>times,</w:t>
      </w:r>
      <w:r w:rsidRPr="47DAE7CF">
        <w:rPr>
          <w:rFonts w:asciiTheme="minorHAnsi" w:hAnsiTheme="minorHAnsi" w:eastAsiaTheme="minorEastAsia" w:cstheme="minorBidi"/>
          <w:sz w:val="24"/>
          <w:szCs w:val="24"/>
        </w:rPr>
        <w:t xml:space="preserve"> facility environment,</w:t>
      </w:r>
      <w:r w:rsidRPr="47DAE7CF" w:rsidR="00404DE5">
        <w:rPr>
          <w:rFonts w:asciiTheme="minorHAnsi" w:hAnsiTheme="minorHAnsi" w:eastAsiaTheme="minorEastAsia" w:cstheme="minorBidi"/>
          <w:sz w:val="24"/>
          <w:szCs w:val="24"/>
        </w:rPr>
        <w:t xml:space="preserve"> facility location,</w:t>
      </w:r>
      <w:r w:rsidRPr="47DAE7CF">
        <w:rPr>
          <w:rFonts w:asciiTheme="minorHAnsi" w:hAnsiTheme="minorHAnsi" w:eastAsiaTheme="minorEastAsia" w:cstheme="minorBidi"/>
          <w:sz w:val="24"/>
          <w:szCs w:val="24"/>
        </w:rPr>
        <w:t xml:space="preserve"> program needs</w:t>
      </w:r>
      <w:r w:rsidRPr="47DAE7CF" w:rsidR="00404DE5">
        <w:rPr>
          <w:rFonts w:asciiTheme="minorHAnsi" w:hAnsiTheme="minorHAnsi" w:eastAsiaTheme="minorEastAsia" w:cstheme="minorBidi"/>
          <w:sz w:val="24"/>
          <w:szCs w:val="24"/>
        </w:rPr>
        <w:t xml:space="preserve">, </w:t>
      </w:r>
      <w:r w:rsidRPr="47DAE7CF" w:rsidR="00674F36">
        <w:rPr>
          <w:rFonts w:asciiTheme="minorHAnsi" w:hAnsiTheme="minorHAnsi" w:eastAsiaTheme="minorEastAsia" w:cstheme="minorBidi"/>
          <w:sz w:val="24"/>
          <w:szCs w:val="24"/>
        </w:rPr>
        <w:t xml:space="preserve">and </w:t>
      </w:r>
      <w:r w:rsidRPr="47DAE7CF" w:rsidR="00404DE5">
        <w:rPr>
          <w:rFonts w:asciiTheme="minorHAnsi" w:hAnsiTheme="minorHAnsi" w:eastAsiaTheme="minorEastAsia" w:cstheme="minorBidi"/>
          <w:sz w:val="24"/>
          <w:szCs w:val="24"/>
        </w:rPr>
        <w:t>facility amenities</w:t>
      </w:r>
      <w:r w:rsidRPr="47DAE7CF" w:rsidR="007A010B">
        <w:rPr>
          <w:rFonts w:asciiTheme="minorHAnsi" w:hAnsiTheme="minorHAnsi" w:eastAsiaTheme="minorEastAsia" w:cstheme="minorBidi"/>
          <w:sz w:val="24"/>
          <w:szCs w:val="24"/>
        </w:rPr>
        <w:t>)</w:t>
      </w:r>
      <w:r w:rsidRPr="47DAE7CF" w:rsidR="00404DE5">
        <w:rPr>
          <w:rFonts w:asciiTheme="minorHAnsi" w:hAnsiTheme="minorHAnsi" w:eastAsiaTheme="minorEastAsia" w:cstheme="minorBidi"/>
          <w:sz w:val="24"/>
          <w:szCs w:val="24"/>
        </w:rPr>
        <w:t>.</w:t>
      </w:r>
    </w:p>
    <w:p w:rsidRPr="000E7E1B" w:rsidR="00927E3D" w:rsidP="00D120B3" w:rsidRDefault="00D120B3" w14:paraId="014E24DE" w14:textId="77777777">
      <w:pPr>
        <w:pStyle w:val="Heading1"/>
      </w:pPr>
      <w:bookmarkStart w:name="_Toc283386534" w:id="12"/>
      <w:bookmarkStart w:name="_Toc75855058" w:id="13"/>
      <w:bookmarkEnd w:id="11"/>
      <w:r w:rsidRPr="000E7E1B">
        <w:t>9.</w:t>
      </w:r>
      <w:r w:rsidRPr="000E7E1B" w:rsidR="00EF7596">
        <w:tab/>
      </w:r>
      <w:r w:rsidRPr="000E7E1B" w:rsidR="00927E3D">
        <w:t>Residency</w:t>
      </w:r>
      <w:r w:rsidRPr="000E7E1B" w:rsidR="00E6655E">
        <w:t xml:space="preserve"> Requirement</w:t>
      </w:r>
      <w:bookmarkEnd w:id="12"/>
      <w:bookmarkEnd w:id="13"/>
    </w:p>
    <w:p w:rsidRPr="00B77F8D" w:rsidR="003C040E" w:rsidP="003C040E" w:rsidRDefault="00287EF7" w14:paraId="2DE91B1C" w14:textId="22D35F5A">
      <w:r w:rsidRPr="000E7E1B">
        <w:t>The City of Saint John recognizes the tax-based contributions provided by its residents toward the development</w:t>
      </w:r>
      <w:r w:rsidRPr="000E7E1B" w:rsidR="00224477">
        <w:t xml:space="preserve"> (capital)</w:t>
      </w:r>
      <w:r w:rsidRPr="000E7E1B">
        <w:t xml:space="preserve"> and operation of recreational facilities. The City of Saint John also recognizes that residents will always receive priority over non-residents.  Therefore, i</w:t>
      </w:r>
      <w:r w:rsidRPr="000E7E1B" w:rsidR="00E63513">
        <w:t xml:space="preserve">t shall </w:t>
      </w:r>
      <w:r w:rsidRPr="000E7E1B" w:rsidR="00555129">
        <w:t>be the</w:t>
      </w:r>
      <w:r w:rsidRPr="000E7E1B" w:rsidR="00E63513">
        <w:t xml:space="preserve"> policy of the City of Saint John </w:t>
      </w:r>
      <w:r w:rsidRPr="000E7E1B" w:rsidR="00611FA9">
        <w:t>to allocate ice time based on resident rate</w:t>
      </w:r>
      <w:r w:rsidR="00C11C55">
        <w:t>,</w:t>
      </w:r>
      <w:r w:rsidRPr="000E7E1B" w:rsidR="00611FA9">
        <w:t xml:space="preserve"> with the organizations/teams with higher residency rates taking priority. </w:t>
      </w:r>
      <w:r w:rsidRPr="00B77F8D" w:rsidR="00D53F00">
        <w:t xml:space="preserve">The </w:t>
      </w:r>
      <w:proofErr w:type="gramStart"/>
      <w:r w:rsidRPr="00B77F8D" w:rsidR="00D53F00">
        <w:t>City</w:t>
      </w:r>
      <w:proofErr w:type="gramEnd"/>
      <w:r w:rsidRPr="00B77F8D" w:rsidR="00D53F00">
        <w:t xml:space="preserve"> will accommodate the regular use of ice by non-residents after resident demand is satisfied and under special circumstances such as reciprocal agreements.</w:t>
      </w:r>
    </w:p>
    <w:p w:rsidRPr="00D53F00" w:rsidR="00224477" w:rsidP="00B77F8D" w:rsidRDefault="00224477" w14:paraId="62C1DF6E" w14:textId="0C390913">
      <w:r w:rsidRPr="00D35C6C">
        <w:t xml:space="preserve">It shall be the policy of the City of Saint John that all applicant </w:t>
      </w:r>
      <w:proofErr w:type="gramStart"/>
      <w:r w:rsidRPr="00D35C6C">
        <w:t>groups will</w:t>
      </w:r>
      <w:proofErr w:type="gramEnd"/>
      <w:r w:rsidRPr="00D35C6C">
        <w:t xml:space="preserve"> submit to</w:t>
      </w:r>
      <w:r w:rsidRPr="00D35C6C" w:rsidR="00470D62">
        <w:t xml:space="preserve"> </w:t>
      </w:r>
      <w:r w:rsidRPr="00D35C6C" w:rsidR="5F0194D6">
        <w:rPr>
          <w:rFonts w:eastAsia="Adobe Garamond Pro" w:cs="Adobe Garamond Pro"/>
          <w:color w:val="000000" w:themeColor="text1"/>
        </w:rPr>
        <w:t>Growth and Community Services</w:t>
      </w:r>
      <w:r w:rsidRPr="00D35C6C">
        <w:rPr>
          <w:rFonts w:eastAsia="Adobe Garamond Pro" w:cs="Adobe Garamond Pro"/>
          <w:color w:val="000000" w:themeColor="text1"/>
        </w:rPr>
        <w:t xml:space="preserve"> </w:t>
      </w:r>
      <w:r w:rsidRPr="00D35C6C" w:rsidR="00470D62">
        <w:t xml:space="preserve">membership lists </w:t>
      </w:r>
      <w:r w:rsidRPr="00D35C6C" w:rsidR="000E7E1B">
        <w:t>(</w:t>
      </w:r>
      <w:r w:rsidRPr="00D35C6C" w:rsidR="00470D62">
        <w:t>current year</w:t>
      </w:r>
      <w:r w:rsidRPr="00D35C6C" w:rsidR="000E7E1B">
        <w:t>)</w:t>
      </w:r>
      <w:r w:rsidRPr="00D35C6C" w:rsidR="0082042F">
        <w:t>,</w:t>
      </w:r>
      <w:r w:rsidRPr="00D35C6C" w:rsidR="00470D62">
        <w:t xml:space="preserve"> including </w:t>
      </w:r>
      <w:r w:rsidRPr="00D35C6C" w:rsidR="000E7E1B">
        <w:t>participants</w:t>
      </w:r>
      <w:r w:rsidRPr="00D35C6C" w:rsidR="005A3106">
        <w:t>’</w:t>
      </w:r>
      <w:r w:rsidRPr="00D35C6C" w:rsidR="00470D62">
        <w:t xml:space="preserve"> telephone nu</w:t>
      </w:r>
      <w:r w:rsidRPr="00D35C6C" w:rsidR="0073060C">
        <w:t>mbers and addresses for review</w:t>
      </w:r>
      <w:r w:rsidRPr="00D35C6C" w:rsidR="00470D62">
        <w:t xml:space="preserve"> by November </w:t>
      </w:r>
      <w:r w:rsidRPr="00D35C6C" w:rsidR="000E7E1B">
        <w:t xml:space="preserve">30. </w:t>
      </w:r>
      <w:r w:rsidRPr="00D35C6C" w:rsidR="00104E5A">
        <w:t>I</w:t>
      </w:r>
      <w:r w:rsidRPr="00D35C6C" w:rsidR="00422466">
        <w:t>f residency information is</w:t>
      </w:r>
      <w:r w:rsidRPr="00D35C6C" w:rsidR="0075586A">
        <w:t xml:space="preserve"> never </w:t>
      </w:r>
      <w:r w:rsidRPr="00D35C6C" w:rsidR="00422466">
        <w:t>submitted,</w:t>
      </w:r>
      <w:r w:rsidRPr="00D35C6C" w:rsidR="0075586A">
        <w:t xml:space="preserve"> in addition </w:t>
      </w:r>
      <w:r w:rsidRPr="00D35C6C" w:rsidR="00422466">
        <w:t>to not</w:t>
      </w:r>
      <w:r w:rsidRPr="00D35C6C" w:rsidR="00470D62">
        <w:t xml:space="preserve"> be</w:t>
      </w:r>
      <w:r w:rsidRPr="00D35C6C" w:rsidR="0075586A">
        <w:t>ing</w:t>
      </w:r>
      <w:r w:rsidRPr="00D53F00" w:rsidR="00470D62">
        <w:t xml:space="preserve"> eligible for priority bookings the follow</w:t>
      </w:r>
      <w:r w:rsidRPr="00D53F00" w:rsidR="00422466">
        <w:t>ing year</w:t>
      </w:r>
      <w:r w:rsidRPr="00D53F00" w:rsidR="00890D67">
        <w:t>, it</w:t>
      </w:r>
      <w:r w:rsidRPr="00D53F00" w:rsidR="00422466">
        <w:t xml:space="preserve"> will be assumed that 100% of the applicant </w:t>
      </w:r>
      <w:r w:rsidRPr="00D53F00" w:rsidR="00890D67">
        <w:t>group is</w:t>
      </w:r>
      <w:r w:rsidRPr="00D53F00" w:rsidR="00422466">
        <w:t xml:space="preserve"> </w:t>
      </w:r>
      <w:r w:rsidRPr="00D53F00" w:rsidR="00B77F8D">
        <w:t>non</w:t>
      </w:r>
      <w:r w:rsidR="00330AB7">
        <w:t>-</w:t>
      </w:r>
      <w:r w:rsidRPr="00D53F00" w:rsidR="00B77F8D">
        <w:t>resident</w:t>
      </w:r>
      <w:r w:rsidRPr="00D53F00" w:rsidR="00422466">
        <w:t>.</w:t>
      </w:r>
      <w:r w:rsidRPr="00D53F00" w:rsidR="00470D62">
        <w:t xml:space="preserve"> All information received will solely be used for the purposes of address verification and will not </w:t>
      </w:r>
      <w:r w:rsidRPr="00D53F00" w:rsidR="00470D62">
        <w:rPr>
          <w:rFonts w:ascii="Times New Roman" w:hAnsi="Times New Roman"/>
        </w:rPr>
        <w:t>be sold or shared with any third parties. Once residency is confirmed</w:t>
      </w:r>
      <w:r w:rsidR="004705E2">
        <w:rPr>
          <w:rFonts w:ascii="Times New Roman" w:hAnsi="Times New Roman"/>
        </w:rPr>
        <w:t>,</w:t>
      </w:r>
      <w:r w:rsidRPr="00D53F00" w:rsidR="00470D62">
        <w:rPr>
          <w:rFonts w:ascii="Times New Roman" w:hAnsi="Times New Roman"/>
        </w:rPr>
        <w:t xml:space="preserve"> all documents will be shredded. </w:t>
      </w:r>
      <w:r w:rsidRPr="00D53F00" w:rsidR="00470D62">
        <w:rPr>
          <w:rFonts w:ascii="Times New Roman" w:hAnsi="Times New Roman"/>
          <w:shd w:val="clear" w:color="auto" w:fill="FFFFFF"/>
        </w:rPr>
        <w:t>It is illegal for any person to falsely represent themselves. Any documents submitted under false pretenses, forged</w:t>
      </w:r>
      <w:r w:rsidR="001635D4">
        <w:rPr>
          <w:rFonts w:ascii="Times New Roman" w:hAnsi="Times New Roman"/>
          <w:shd w:val="clear" w:color="auto" w:fill="FFFFFF"/>
        </w:rPr>
        <w:t>,</w:t>
      </w:r>
      <w:r w:rsidRPr="00D53F00" w:rsidR="00470D62">
        <w:rPr>
          <w:rFonts w:ascii="Times New Roman" w:hAnsi="Times New Roman"/>
          <w:shd w:val="clear" w:color="auto" w:fill="FFFFFF"/>
        </w:rPr>
        <w:t xml:space="preserve"> or misrepresented (in whole or part) will be considered void.</w:t>
      </w:r>
      <w:r w:rsidRPr="00D53F00" w:rsidR="00470D62">
        <w:rPr>
          <w:rFonts w:ascii="Times New Roman" w:hAnsi="Times New Roman"/>
          <w:color w:val="222222"/>
          <w:shd w:val="clear" w:color="auto" w:fill="FFFFFF"/>
        </w:rPr>
        <w:t xml:space="preserve"> </w:t>
      </w:r>
      <w:r w:rsidRPr="00D53F00" w:rsidR="00470D62">
        <w:t xml:space="preserve"> </w:t>
      </w:r>
    </w:p>
    <w:p w:rsidRPr="00D53F00" w:rsidR="0073060C" w:rsidP="0073060C" w:rsidRDefault="0073060C" w14:paraId="42A577A2" w14:textId="5B6890C3">
      <w:pPr>
        <w:jc w:val="left"/>
        <w:rPr>
          <w:lang w:val="en-GB"/>
        </w:rPr>
      </w:pPr>
      <w:r w:rsidRPr="00D53F00">
        <w:rPr>
          <w:lang w:val="en-GB"/>
        </w:rPr>
        <w:t xml:space="preserve">Associations, </w:t>
      </w:r>
      <w:r w:rsidR="00A242E1">
        <w:rPr>
          <w:lang w:val="en-GB"/>
        </w:rPr>
        <w:t>l</w:t>
      </w:r>
      <w:r w:rsidRPr="00D53F00">
        <w:rPr>
          <w:lang w:val="en-GB"/>
        </w:rPr>
        <w:t>eagues</w:t>
      </w:r>
      <w:r w:rsidR="00A242E1">
        <w:rPr>
          <w:lang w:val="en-GB"/>
        </w:rPr>
        <w:t>,</w:t>
      </w:r>
      <w:r w:rsidRPr="00D53F00">
        <w:rPr>
          <w:lang w:val="en-GB"/>
        </w:rPr>
        <w:t xml:space="preserve"> and teams that book ice with the City of Saint John must allow their participants at the point of registration the opportunity to either accept or deny the sharing of their personal information with the City of Saint John for resident verification purposes. </w:t>
      </w:r>
      <w:proofErr w:type="gramStart"/>
      <w:r w:rsidRPr="00D53F00">
        <w:rPr>
          <w:lang w:val="en-GB"/>
        </w:rPr>
        <w:t>In order for</w:t>
      </w:r>
      <w:proofErr w:type="gramEnd"/>
      <w:r w:rsidRPr="00D53F00">
        <w:rPr>
          <w:lang w:val="en-GB"/>
        </w:rPr>
        <w:t xml:space="preserve"> associations, leagues</w:t>
      </w:r>
      <w:r w:rsidR="00BB7EAC">
        <w:rPr>
          <w:lang w:val="en-GB"/>
        </w:rPr>
        <w:t>,</w:t>
      </w:r>
      <w:r w:rsidRPr="00D53F00">
        <w:rPr>
          <w:lang w:val="en-GB"/>
        </w:rPr>
        <w:t xml:space="preserve"> and teams to share roster information</w:t>
      </w:r>
      <w:r w:rsidR="00BB7EAC">
        <w:rPr>
          <w:lang w:val="en-GB"/>
        </w:rPr>
        <w:t>,</w:t>
      </w:r>
      <w:r w:rsidRPr="00D53F00">
        <w:rPr>
          <w:lang w:val="en-GB"/>
        </w:rPr>
        <w:t xml:space="preserve"> all registrants must have informed consent.  Association, league</w:t>
      </w:r>
      <w:r w:rsidR="00D913F1">
        <w:rPr>
          <w:lang w:val="en-GB"/>
        </w:rPr>
        <w:t>,</w:t>
      </w:r>
      <w:r w:rsidRPr="00D53F00">
        <w:rPr>
          <w:lang w:val="en-GB"/>
        </w:rPr>
        <w:t xml:space="preserve"> and team failure to allow this option at registration are </w:t>
      </w:r>
      <w:r w:rsidRPr="00D53F00" w:rsidR="000E7E1B">
        <w:rPr>
          <w:lang w:val="en-GB"/>
        </w:rPr>
        <w:t>asserting that</w:t>
      </w:r>
      <w:r w:rsidRPr="00D53F00">
        <w:rPr>
          <w:lang w:val="en-GB"/>
        </w:rPr>
        <w:t xml:space="preserve"> all participants are non-residents</w:t>
      </w:r>
      <w:r w:rsidR="00D35C6C">
        <w:rPr>
          <w:lang w:val="en-GB"/>
        </w:rPr>
        <w:t>.</w:t>
      </w:r>
    </w:p>
    <w:p w:rsidRPr="00F470C5" w:rsidR="00777358" w:rsidP="009370A6" w:rsidRDefault="00D102D6" w14:paraId="60EB5CF6" w14:textId="77777777">
      <w:pPr>
        <w:pStyle w:val="Heading1"/>
      </w:pPr>
      <w:bookmarkStart w:name="_Toc283386535" w:id="14"/>
      <w:bookmarkStart w:name="_Toc75855059" w:id="15"/>
      <w:r>
        <w:t>10</w:t>
      </w:r>
      <w:r w:rsidR="00CD40E2">
        <w:t>.</w:t>
      </w:r>
      <w:r w:rsidR="00CD40E2">
        <w:tab/>
      </w:r>
      <w:r w:rsidRPr="00F470C5" w:rsidR="002628B0">
        <w:t>Standard of Play</w:t>
      </w:r>
      <w:bookmarkEnd w:id="14"/>
      <w:bookmarkEnd w:id="15"/>
      <w:r w:rsidRPr="00F470C5" w:rsidR="0013788C">
        <w:t xml:space="preserve"> </w:t>
      </w:r>
    </w:p>
    <w:p w:rsidR="0084492C" w:rsidP="0075586A" w:rsidRDefault="007F021F" w14:paraId="796C5720" w14:textId="3A1194FC">
      <w:r w:rsidRPr="007F021F">
        <w:t xml:space="preserve">It shall </w:t>
      </w:r>
      <w:r w:rsidRPr="00B77F8D">
        <w:t>be the policy of the City of Saint John to</w:t>
      </w:r>
      <w:r w:rsidRPr="00B77F8D" w:rsidR="00F470C5">
        <w:t xml:space="preserve"> maintain </w:t>
      </w:r>
      <w:r w:rsidRPr="00B77F8D">
        <w:t xml:space="preserve">a </w:t>
      </w:r>
      <w:r w:rsidRPr="00B77F8D" w:rsidR="00F470C5">
        <w:t xml:space="preserve">standard of </w:t>
      </w:r>
      <w:r w:rsidRPr="00B77F8D">
        <w:t>play</w:t>
      </w:r>
      <w:r w:rsidRPr="00B77F8D" w:rsidR="001C28BA">
        <w:t xml:space="preserve"> time for various sports in determination of </w:t>
      </w:r>
      <w:r w:rsidRPr="00B77F8D">
        <w:t xml:space="preserve">minimum benchmarks for </w:t>
      </w:r>
      <w:r w:rsidRPr="00B77F8D" w:rsidR="001C28BA">
        <w:t>allocation</w:t>
      </w:r>
      <w:r w:rsidRPr="00B77F8D" w:rsidR="004E7C74">
        <w:t xml:space="preserve"> </w:t>
      </w:r>
      <w:r w:rsidRPr="00B77F8D" w:rsidR="001C28BA">
        <w:t>r</w:t>
      </w:r>
      <w:r w:rsidRPr="00B77F8D" w:rsidR="004E7C74">
        <w:t>equirements</w:t>
      </w:r>
      <w:r w:rsidRPr="00B77F8D" w:rsidR="001C28BA">
        <w:t>.</w:t>
      </w:r>
      <w:r w:rsidRPr="00B77F8D">
        <w:t xml:space="preserve"> </w:t>
      </w:r>
      <w:r w:rsidRPr="00B77F8D" w:rsidR="0075586A">
        <w:t>The number of weekly hours allocated to any user group will be based on justifi</w:t>
      </w:r>
      <w:r w:rsidR="00D53F00">
        <w:t>ed need</w:t>
      </w:r>
      <w:r w:rsidR="00AB05FA">
        <w:t>,</w:t>
      </w:r>
      <w:r w:rsidR="00D53F00">
        <w:t xml:space="preserve"> with youth recreational</w:t>
      </w:r>
      <w:r w:rsidRPr="00B77F8D" w:rsidR="0075586A">
        <w:t xml:space="preserve"> programs receiving the largest block of ice time but not exceeding</w:t>
      </w:r>
      <w:r w:rsidR="0084492C">
        <w:t xml:space="preserve"> a start time of 9pm at all three</w:t>
      </w:r>
      <w:r w:rsidRPr="00B77F8D" w:rsidR="0075586A">
        <w:t xml:space="preserve"> </w:t>
      </w:r>
      <w:r w:rsidR="00B05ADB">
        <w:t>C</w:t>
      </w:r>
      <w:r w:rsidRPr="00B77F8D" w:rsidR="0075586A">
        <w:t>ity</w:t>
      </w:r>
      <w:r w:rsidR="00010D97">
        <w:t xml:space="preserve"> of Saint John</w:t>
      </w:r>
      <w:r w:rsidRPr="00B77F8D" w:rsidR="0075586A">
        <w:t xml:space="preserve"> arenas </w:t>
      </w:r>
      <w:proofErr w:type="gramStart"/>
      <w:r w:rsidRPr="00B77F8D" w:rsidR="0075586A">
        <w:t>on a daily basis</w:t>
      </w:r>
      <w:proofErr w:type="gramEnd"/>
      <w:r w:rsidRPr="00B77F8D" w:rsidR="0075586A">
        <w:t xml:space="preserve"> to allow adult user groups reasonable ice time hours weekly.</w:t>
      </w:r>
      <w:r w:rsidR="0075586A">
        <w:t xml:space="preserve"> </w:t>
      </w:r>
    </w:p>
    <w:p w:rsidRPr="0084492C" w:rsidR="0084492C" w:rsidP="0084492C" w:rsidRDefault="0084492C" w14:paraId="5F737E81" w14:textId="39B0EF9A">
      <w:r w:rsidRPr="00D35C6C">
        <w:t>Not including new and emerging groups, no organization or team will exceed the allotted number of hours from the previous season without the expressed need documented.</w:t>
      </w:r>
      <w:r w:rsidRPr="00D35C6C" w:rsidR="005C5894">
        <w:t xml:space="preserve"> Allotment of hours are not guaranteed from year to year and</w:t>
      </w:r>
      <w:r w:rsidRPr="00D35C6C" w:rsidR="007A4940">
        <w:t>,</w:t>
      </w:r>
      <w:r w:rsidRPr="00D35C6C" w:rsidR="005C5894">
        <w:t xml:space="preserve"> dependent on season requests</w:t>
      </w:r>
      <w:r w:rsidRPr="00D35C6C" w:rsidR="00E30B46">
        <w:t>,</w:t>
      </w:r>
      <w:r w:rsidRPr="00D35C6C" w:rsidR="005C5894">
        <w:t xml:space="preserve"> groups may lose hours or be relocated to different times and</w:t>
      </w:r>
      <w:r w:rsidRPr="00D35C6C" w:rsidR="00582867">
        <w:t>/or</w:t>
      </w:r>
      <w:r w:rsidRPr="00D35C6C" w:rsidR="005C5894">
        <w:t xml:space="preserve"> arenas.</w:t>
      </w:r>
      <w:r w:rsidR="005C5894">
        <w:t xml:space="preserve">  </w:t>
      </w:r>
    </w:p>
    <w:p w:rsidR="00142482" w:rsidP="00F470C5" w:rsidRDefault="007F021F" w14:paraId="620D3FFC" w14:textId="772D1D12">
      <w:r>
        <w:t>The standard of play is as follows:</w:t>
      </w:r>
    </w:p>
    <w:p w:rsidRPr="00F470C5" w:rsidR="008A1699" w:rsidP="009370A6" w:rsidRDefault="003E05A9" w14:paraId="315CA181" w14:textId="77777777">
      <w:pPr>
        <w:pStyle w:val="Heading4"/>
      </w:pPr>
      <w:r w:rsidRPr="00F470C5">
        <w:t>Youth Team Ice Sports (Hockey/Ringette/Sledge</w:t>
      </w:r>
      <w:r w:rsidRPr="00F470C5" w:rsidR="0053482C">
        <w:t>, etc.</w:t>
      </w:r>
      <w:r w:rsidRPr="00F470C5">
        <w:t>)</w:t>
      </w:r>
    </w:p>
    <w:tbl>
      <w:tblPr>
        <w:tblStyle w:val="LightShading-Accent11"/>
        <w:tblW w:w="0" w:type="auto"/>
        <w:tblLook w:val="04A0" w:firstRow="1" w:lastRow="0" w:firstColumn="1" w:lastColumn="0" w:noHBand="0" w:noVBand="1"/>
      </w:tblPr>
      <w:tblGrid>
        <w:gridCol w:w="2518"/>
        <w:gridCol w:w="3260"/>
        <w:gridCol w:w="3119"/>
      </w:tblGrid>
      <w:tr w:rsidRPr="00F470C5" w:rsidR="008A1699" w:rsidTr="00AD7B36" w14:paraId="1C14CD9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Pr="00F470C5" w:rsidR="008A1699" w:rsidP="004D2C56" w:rsidRDefault="008A1699" w14:paraId="49ACAE79" w14:textId="77777777">
            <w:r w:rsidRPr="00F470C5">
              <w:t>Age Group</w:t>
            </w:r>
          </w:p>
        </w:tc>
        <w:tc>
          <w:tcPr>
            <w:tcW w:w="3260" w:type="dxa"/>
          </w:tcPr>
          <w:p w:rsidRPr="00F470C5" w:rsidR="008A1699" w:rsidP="001C28BA" w:rsidRDefault="003A1E6D" w14:paraId="00AE4548" w14:textId="7A38AD1D">
            <w:pPr>
              <w:jc w:val="center"/>
              <w:cnfStyle w:val="100000000000" w:firstRow="1" w:lastRow="0" w:firstColumn="0" w:lastColumn="0" w:oddVBand="0" w:evenVBand="0" w:oddHBand="0" w:evenHBand="0" w:firstRowFirstColumn="0" w:firstRowLastColumn="0" w:lastRowFirstColumn="0" w:lastRowLastColumn="0"/>
            </w:pPr>
            <w:r>
              <w:t>Non-Competitive</w:t>
            </w:r>
            <w:r w:rsidR="001C28BA">
              <w:br/>
            </w:r>
            <w:r w:rsidR="00247551">
              <w:rPr>
                <w:b w:val="0"/>
              </w:rPr>
              <w:t>1</w:t>
            </w:r>
            <w:r w:rsidR="005804DA">
              <w:rPr>
                <w:b w:val="0"/>
              </w:rPr>
              <w:t xml:space="preserve"> </w:t>
            </w:r>
            <w:r w:rsidR="00247551">
              <w:rPr>
                <w:b w:val="0"/>
              </w:rPr>
              <w:t>Team</w:t>
            </w:r>
            <w:r w:rsidR="005804DA">
              <w:rPr>
                <w:b w:val="0"/>
              </w:rPr>
              <w:t xml:space="preserve"> </w:t>
            </w:r>
            <w:r w:rsidR="00247551">
              <w:rPr>
                <w:b w:val="0"/>
              </w:rPr>
              <w:t>=</w:t>
            </w:r>
            <w:r w:rsidR="005804DA">
              <w:rPr>
                <w:b w:val="0"/>
              </w:rPr>
              <w:t xml:space="preserve"> </w:t>
            </w:r>
            <w:r w:rsidR="00247551">
              <w:rPr>
                <w:b w:val="0"/>
              </w:rPr>
              <w:t xml:space="preserve">15 players = </w:t>
            </w:r>
            <w:r w:rsidRPr="001C28BA" w:rsidR="005065DE">
              <w:rPr>
                <w:b w:val="0"/>
              </w:rPr>
              <w:t>Hrs</w:t>
            </w:r>
            <w:r w:rsidR="00B404EC">
              <w:rPr>
                <w:b w:val="0"/>
              </w:rPr>
              <w:t>.</w:t>
            </w:r>
            <w:r w:rsidRPr="001C28BA" w:rsidR="005065DE">
              <w:rPr>
                <w:b w:val="0"/>
              </w:rPr>
              <w:t>/Wk</w:t>
            </w:r>
            <w:r w:rsidR="00B404EC">
              <w:rPr>
                <w:b w:val="0"/>
              </w:rPr>
              <w:t>.</w:t>
            </w:r>
          </w:p>
        </w:tc>
        <w:tc>
          <w:tcPr>
            <w:tcW w:w="3119" w:type="dxa"/>
          </w:tcPr>
          <w:p w:rsidRPr="00F470C5" w:rsidR="008A1699" w:rsidP="001C28BA" w:rsidRDefault="008A1699" w14:paraId="38A48F28" w14:textId="312D5D1D">
            <w:pPr>
              <w:jc w:val="center"/>
              <w:cnfStyle w:val="100000000000" w:firstRow="1" w:lastRow="0" w:firstColumn="0" w:lastColumn="0" w:oddVBand="0" w:evenVBand="0" w:oddHBand="0" w:evenHBand="0" w:firstRowFirstColumn="0" w:firstRowLastColumn="0" w:lastRowFirstColumn="0" w:lastRowLastColumn="0"/>
            </w:pPr>
            <w:r w:rsidRPr="00F470C5">
              <w:t>Comp</w:t>
            </w:r>
            <w:r w:rsidR="003A1E6D">
              <w:t>etitive</w:t>
            </w:r>
            <w:r w:rsidR="001C28BA">
              <w:br/>
            </w:r>
            <w:r w:rsidR="00247551">
              <w:rPr>
                <w:b w:val="0"/>
              </w:rPr>
              <w:t>1</w:t>
            </w:r>
            <w:r w:rsidR="005804DA">
              <w:rPr>
                <w:b w:val="0"/>
              </w:rPr>
              <w:t xml:space="preserve"> </w:t>
            </w:r>
            <w:r w:rsidR="00247551">
              <w:rPr>
                <w:b w:val="0"/>
              </w:rPr>
              <w:t>Team</w:t>
            </w:r>
            <w:r w:rsidR="005804DA">
              <w:rPr>
                <w:b w:val="0"/>
              </w:rPr>
              <w:t xml:space="preserve"> </w:t>
            </w:r>
            <w:r w:rsidR="00247551">
              <w:rPr>
                <w:b w:val="0"/>
              </w:rPr>
              <w:t>=</w:t>
            </w:r>
            <w:r w:rsidR="005804DA">
              <w:rPr>
                <w:b w:val="0"/>
              </w:rPr>
              <w:t xml:space="preserve"> </w:t>
            </w:r>
            <w:r w:rsidR="00247551">
              <w:rPr>
                <w:b w:val="0"/>
              </w:rPr>
              <w:t xml:space="preserve">17 players = </w:t>
            </w:r>
            <w:r w:rsidRPr="001C28BA" w:rsidR="005065DE">
              <w:rPr>
                <w:b w:val="0"/>
              </w:rPr>
              <w:t>Hrs</w:t>
            </w:r>
            <w:r w:rsidR="00B404EC">
              <w:rPr>
                <w:b w:val="0"/>
              </w:rPr>
              <w:t>.</w:t>
            </w:r>
            <w:r w:rsidRPr="001C28BA" w:rsidR="005065DE">
              <w:rPr>
                <w:b w:val="0"/>
              </w:rPr>
              <w:t>/Wk</w:t>
            </w:r>
            <w:r w:rsidR="00B404EC">
              <w:rPr>
                <w:b w:val="0"/>
              </w:rPr>
              <w:t>.</w:t>
            </w:r>
          </w:p>
        </w:tc>
      </w:tr>
      <w:tr w:rsidRPr="00F470C5" w:rsidR="008A1699" w:rsidTr="00AD7B36" w14:paraId="2DF6BC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Pr="00F470C5" w:rsidR="008A1699" w:rsidP="001C28BA" w:rsidRDefault="001C28BA" w14:paraId="652114C4" w14:textId="77777777">
            <w:r>
              <w:t>U</w:t>
            </w:r>
            <w:r w:rsidRPr="00F470C5" w:rsidR="008A1699">
              <w:t>nder 6</w:t>
            </w:r>
            <w:r>
              <w:t xml:space="preserve"> years</w:t>
            </w:r>
          </w:p>
        </w:tc>
        <w:tc>
          <w:tcPr>
            <w:tcW w:w="3260" w:type="dxa"/>
          </w:tcPr>
          <w:p w:rsidRPr="00F470C5" w:rsidR="008A1699" w:rsidP="001C28BA" w:rsidRDefault="001C28BA" w14:paraId="41269266" w14:textId="47366022">
            <w:pPr>
              <w:jc w:val="center"/>
              <w:cnfStyle w:val="000000100000" w:firstRow="0" w:lastRow="0" w:firstColumn="0" w:lastColumn="0" w:oddVBand="0" w:evenVBand="0" w:oddHBand="1" w:evenHBand="0" w:firstRowFirstColumn="0" w:firstRowLastColumn="0" w:lastRowFirstColumn="0" w:lastRowLastColumn="0"/>
            </w:pPr>
            <w:r>
              <w:t>1</w:t>
            </w:r>
            <w:r w:rsidRPr="00F470C5" w:rsidR="008A1699">
              <w:t xml:space="preserve"> Team </w:t>
            </w:r>
            <w:r>
              <w:t>=</w:t>
            </w:r>
            <w:r w:rsidRPr="00F470C5" w:rsidR="008A1699">
              <w:t xml:space="preserve"> 1 </w:t>
            </w:r>
            <w:r w:rsidR="00AF614C">
              <w:t>h</w:t>
            </w:r>
            <w:r w:rsidRPr="00F470C5" w:rsidR="008A1699">
              <w:t>our</w:t>
            </w:r>
          </w:p>
        </w:tc>
        <w:tc>
          <w:tcPr>
            <w:tcW w:w="3119" w:type="dxa"/>
          </w:tcPr>
          <w:p w:rsidRPr="000E7E1B" w:rsidR="008A1699" w:rsidP="000E7E1B" w:rsidRDefault="001C28BA" w14:paraId="7FCB1BCE" w14:textId="643D1076">
            <w:pPr>
              <w:jc w:val="center"/>
              <w:cnfStyle w:val="000000100000" w:firstRow="0" w:lastRow="0" w:firstColumn="0" w:lastColumn="0" w:oddVBand="0" w:evenVBand="0" w:oddHBand="1" w:evenHBand="0" w:firstRowFirstColumn="0" w:firstRowLastColumn="0" w:lastRowFirstColumn="0" w:lastRowLastColumn="0"/>
            </w:pPr>
            <w:r w:rsidRPr="000E7E1B">
              <w:t>1</w:t>
            </w:r>
            <w:r w:rsidRPr="000E7E1B" w:rsidR="008A1699">
              <w:t xml:space="preserve"> Team </w:t>
            </w:r>
            <w:r w:rsidRPr="000E7E1B">
              <w:t>=</w:t>
            </w:r>
            <w:r w:rsidRPr="000E7E1B" w:rsidR="00B44B4E">
              <w:t xml:space="preserve"> </w:t>
            </w:r>
            <w:r w:rsidRPr="000E7E1B" w:rsidR="000E7E1B">
              <w:t>1</w:t>
            </w:r>
            <w:r w:rsidRPr="000E7E1B" w:rsidR="00B44B4E">
              <w:t xml:space="preserve"> </w:t>
            </w:r>
            <w:r w:rsidRPr="000E7E1B" w:rsidR="008A1699">
              <w:t>hour</w:t>
            </w:r>
          </w:p>
        </w:tc>
      </w:tr>
      <w:tr w:rsidRPr="00F470C5" w:rsidR="008A1699" w:rsidTr="00AD7B36" w14:paraId="159D7A7D" w14:textId="77777777">
        <w:tc>
          <w:tcPr>
            <w:cnfStyle w:val="001000000000" w:firstRow="0" w:lastRow="0" w:firstColumn="1" w:lastColumn="0" w:oddVBand="0" w:evenVBand="0" w:oddHBand="0" w:evenHBand="0" w:firstRowFirstColumn="0" w:firstRowLastColumn="0" w:lastRowFirstColumn="0" w:lastRowLastColumn="0"/>
            <w:tcW w:w="2518" w:type="dxa"/>
          </w:tcPr>
          <w:p w:rsidRPr="00F470C5" w:rsidR="008A1699" w:rsidP="004D2C56" w:rsidRDefault="00142482" w14:paraId="6DA48EC0" w14:textId="77777777">
            <w:r w:rsidRPr="00F470C5">
              <w:t>8</w:t>
            </w:r>
            <w:r w:rsidR="001C28BA">
              <w:t xml:space="preserve"> years</w:t>
            </w:r>
            <w:r w:rsidRPr="00F470C5">
              <w:t xml:space="preserve"> &amp; under</w:t>
            </w:r>
          </w:p>
        </w:tc>
        <w:tc>
          <w:tcPr>
            <w:tcW w:w="3260" w:type="dxa"/>
          </w:tcPr>
          <w:p w:rsidRPr="00F470C5" w:rsidR="008A1699" w:rsidP="001C28BA" w:rsidRDefault="001C28BA" w14:paraId="5D055595" w14:textId="4BFC121B">
            <w:pPr>
              <w:jc w:val="center"/>
              <w:cnfStyle w:val="000000000000" w:firstRow="0" w:lastRow="0" w:firstColumn="0" w:lastColumn="0" w:oddVBand="0" w:evenVBand="0" w:oddHBand="0" w:evenHBand="0" w:firstRowFirstColumn="0" w:firstRowLastColumn="0" w:lastRowFirstColumn="0" w:lastRowLastColumn="0"/>
            </w:pPr>
            <w:r>
              <w:t>1</w:t>
            </w:r>
            <w:r w:rsidRPr="00F470C5" w:rsidR="008A1699">
              <w:t xml:space="preserve"> Team </w:t>
            </w:r>
            <w:r>
              <w:t>=</w:t>
            </w:r>
            <w:r w:rsidRPr="00F470C5" w:rsidR="008A1699">
              <w:t xml:space="preserve"> 1 </w:t>
            </w:r>
            <w:r w:rsidR="00AF614C">
              <w:t>h</w:t>
            </w:r>
            <w:r w:rsidRPr="00F470C5" w:rsidR="008A1699">
              <w:t>our</w:t>
            </w:r>
          </w:p>
        </w:tc>
        <w:tc>
          <w:tcPr>
            <w:tcW w:w="3119" w:type="dxa"/>
          </w:tcPr>
          <w:p w:rsidRPr="000E7E1B" w:rsidR="008A1699" w:rsidP="000E7E1B" w:rsidRDefault="001C28BA" w14:paraId="30B11C75" w14:textId="3AD6F3E3">
            <w:pPr>
              <w:jc w:val="center"/>
              <w:cnfStyle w:val="000000000000" w:firstRow="0" w:lastRow="0" w:firstColumn="0" w:lastColumn="0" w:oddVBand="0" w:evenVBand="0" w:oddHBand="0" w:evenHBand="0" w:firstRowFirstColumn="0" w:firstRowLastColumn="0" w:lastRowFirstColumn="0" w:lastRowLastColumn="0"/>
            </w:pPr>
            <w:r w:rsidRPr="000E7E1B">
              <w:t>1</w:t>
            </w:r>
            <w:r w:rsidRPr="000E7E1B" w:rsidR="008A1699">
              <w:t xml:space="preserve"> Team </w:t>
            </w:r>
            <w:r w:rsidRPr="000E7E1B">
              <w:t>=</w:t>
            </w:r>
            <w:r w:rsidRPr="000E7E1B" w:rsidR="00B44B4E">
              <w:t xml:space="preserve"> </w:t>
            </w:r>
            <w:r w:rsidRPr="000E7E1B" w:rsidR="000E7E1B">
              <w:t>1</w:t>
            </w:r>
            <w:r w:rsidRPr="000E7E1B" w:rsidR="008A1699">
              <w:t xml:space="preserve"> hour</w:t>
            </w:r>
          </w:p>
        </w:tc>
      </w:tr>
      <w:tr w:rsidRPr="00F470C5" w:rsidR="008A1699" w:rsidTr="00AD7B36" w14:paraId="04BBFB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Pr="00F470C5" w:rsidR="008A1699" w:rsidP="004D2C56" w:rsidRDefault="001C28BA" w14:paraId="5570D9E9" w14:textId="77777777">
            <w:r>
              <w:t>10 years &amp; under</w:t>
            </w:r>
          </w:p>
        </w:tc>
        <w:tc>
          <w:tcPr>
            <w:tcW w:w="3260" w:type="dxa"/>
          </w:tcPr>
          <w:p w:rsidRPr="00F470C5" w:rsidR="008A1699" w:rsidP="001C28BA" w:rsidRDefault="001C28BA" w14:paraId="6564AAF1" w14:textId="240D72DF">
            <w:pPr>
              <w:jc w:val="center"/>
              <w:cnfStyle w:val="000000100000" w:firstRow="0" w:lastRow="0" w:firstColumn="0" w:lastColumn="0" w:oddVBand="0" w:evenVBand="0" w:oddHBand="1" w:evenHBand="0" w:firstRowFirstColumn="0" w:firstRowLastColumn="0" w:lastRowFirstColumn="0" w:lastRowLastColumn="0"/>
            </w:pPr>
            <w:r>
              <w:t>1</w:t>
            </w:r>
            <w:r w:rsidRPr="00F470C5" w:rsidR="008A1699">
              <w:t xml:space="preserve"> Team </w:t>
            </w:r>
            <w:r>
              <w:t>=</w:t>
            </w:r>
            <w:r w:rsidRPr="00F470C5" w:rsidR="008A1699">
              <w:t xml:space="preserve">1 </w:t>
            </w:r>
            <w:r w:rsidR="00AF614C">
              <w:t>h</w:t>
            </w:r>
            <w:r w:rsidRPr="00F470C5" w:rsidR="008A1699">
              <w:t>our</w:t>
            </w:r>
          </w:p>
        </w:tc>
        <w:tc>
          <w:tcPr>
            <w:tcW w:w="3119" w:type="dxa"/>
          </w:tcPr>
          <w:p w:rsidRPr="000E7E1B" w:rsidR="008A1699" w:rsidP="000E7E1B" w:rsidRDefault="001C28BA" w14:paraId="61FEBD96" w14:textId="1E761315">
            <w:pPr>
              <w:jc w:val="center"/>
              <w:cnfStyle w:val="000000100000" w:firstRow="0" w:lastRow="0" w:firstColumn="0" w:lastColumn="0" w:oddVBand="0" w:evenVBand="0" w:oddHBand="1" w:evenHBand="0" w:firstRowFirstColumn="0" w:firstRowLastColumn="0" w:lastRowFirstColumn="0" w:lastRowLastColumn="0"/>
            </w:pPr>
            <w:r w:rsidRPr="000E7E1B">
              <w:t>1</w:t>
            </w:r>
            <w:r w:rsidRPr="000E7E1B" w:rsidR="008A1699">
              <w:t xml:space="preserve"> Team </w:t>
            </w:r>
            <w:r w:rsidRPr="000E7E1B">
              <w:t>=</w:t>
            </w:r>
            <w:r w:rsidRPr="000E7E1B" w:rsidR="008A1699">
              <w:t xml:space="preserve"> </w:t>
            </w:r>
            <w:r w:rsidRPr="000E7E1B" w:rsidR="000E7E1B">
              <w:t>1</w:t>
            </w:r>
            <w:r w:rsidRPr="000E7E1B" w:rsidR="00B44B4E">
              <w:t xml:space="preserve"> </w:t>
            </w:r>
            <w:r w:rsidRPr="000E7E1B" w:rsidR="008A1699">
              <w:t>hour</w:t>
            </w:r>
          </w:p>
        </w:tc>
      </w:tr>
      <w:tr w:rsidRPr="00F470C5" w:rsidR="008A1699" w:rsidTr="00AD7B36" w14:paraId="62A9A96B" w14:textId="77777777">
        <w:tc>
          <w:tcPr>
            <w:cnfStyle w:val="001000000000" w:firstRow="0" w:lastRow="0" w:firstColumn="1" w:lastColumn="0" w:oddVBand="0" w:evenVBand="0" w:oddHBand="0" w:evenHBand="0" w:firstRowFirstColumn="0" w:firstRowLastColumn="0" w:lastRowFirstColumn="0" w:lastRowLastColumn="0"/>
            <w:tcW w:w="2518" w:type="dxa"/>
          </w:tcPr>
          <w:p w:rsidRPr="000E7E1B" w:rsidR="008A1699" w:rsidP="004D2C56" w:rsidRDefault="00E020C2" w14:paraId="3AB61A44" w14:textId="77777777">
            <w:r w:rsidRPr="000E7E1B">
              <w:t xml:space="preserve">13 </w:t>
            </w:r>
            <w:r w:rsidRPr="000E7E1B" w:rsidR="001C28BA">
              <w:t>years &amp; under</w:t>
            </w:r>
          </w:p>
        </w:tc>
        <w:tc>
          <w:tcPr>
            <w:tcW w:w="3260" w:type="dxa"/>
          </w:tcPr>
          <w:p w:rsidRPr="00F470C5" w:rsidR="008A1699" w:rsidP="001C28BA" w:rsidRDefault="001C28BA" w14:paraId="771A85E8" w14:textId="2281F63B">
            <w:pPr>
              <w:jc w:val="center"/>
              <w:cnfStyle w:val="000000000000" w:firstRow="0" w:lastRow="0" w:firstColumn="0" w:lastColumn="0" w:oddVBand="0" w:evenVBand="0" w:oddHBand="0" w:evenHBand="0" w:firstRowFirstColumn="0" w:firstRowLastColumn="0" w:lastRowFirstColumn="0" w:lastRowLastColumn="0"/>
            </w:pPr>
            <w:r>
              <w:t>1</w:t>
            </w:r>
            <w:r w:rsidRPr="00F470C5" w:rsidR="008A1699">
              <w:t xml:space="preserve"> Team </w:t>
            </w:r>
            <w:r>
              <w:t>=</w:t>
            </w:r>
            <w:r w:rsidRPr="00F470C5" w:rsidR="008A1699">
              <w:t xml:space="preserve"> 1 </w:t>
            </w:r>
            <w:r w:rsidR="00AF614C">
              <w:t>h</w:t>
            </w:r>
            <w:r w:rsidRPr="00F470C5" w:rsidR="008A1699">
              <w:t>our</w:t>
            </w:r>
          </w:p>
        </w:tc>
        <w:tc>
          <w:tcPr>
            <w:tcW w:w="3119" w:type="dxa"/>
          </w:tcPr>
          <w:p w:rsidRPr="000E7E1B" w:rsidR="008A1699" w:rsidP="000E7E1B" w:rsidRDefault="001C28BA" w14:paraId="4F900200" w14:textId="116233D7">
            <w:pPr>
              <w:jc w:val="center"/>
              <w:cnfStyle w:val="000000000000" w:firstRow="0" w:lastRow="0" w:firstColumn="0" w:lastColumn="0" w:oddVBand="0" w:evenVBand="0" w:oddHBand="0" w:evenHBand="0" w:firstRowFirstColumn="0" w:firstRowLastColumn="0" w:lastRowFirstColumn="0" w:lastRowLastColumn="0"/>
            </w:pPr>
            <w:r w:rsidRPr="000E7E1B">
              <w:t>1</w:t>
            </w:r>
            <w:r w:rsidRPr="000E7E1B" w:rsidR="008A1699">
              <w:t xml:space="preserve"> Team </w:t>
            </w:r>
            <w:r w:rsidRPr="000E7E1B">
              <w:t>=</w:t>
            </w:r>
            <w:r w:rsidRPr="000E7E1B" w:rsidR="008A1699">
              <w:t xml:space="preserve"> </w:t>
            </w:r>
            <w:r w:rsidR="0084492C">
              <w:t>1</w:t>
            </w:r>
            <w:r w:rsidRPr="000E7E1B" w:rsidR="008A1699">
              <w:t xml:space="preserve"> hour</w:t>
            </w:r>
          </w:p>
        </w:tc>
      </w:tr>
      <w:tr w:rsidRPr="00F470C5" w:rsidR="008A1699" w:rsidTr="00AD7B36" w14:paraId="6A93CC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Pr="000E7E1B" w:rsidR="008A1699" w:rsidP="001C28BA" w:rsidRDefault="00E020C2" w14:paraId="21D54B89" w14:textId="77777777">
            <w:r w:rsidRPr="000E7E1B">
              <w:t xml:space="preserve">15 </w:t>
            </w:r>
            <w:r w:rsidRPr="000E7E1B" w:rsidR="001C28BA">
              <w:t>years &amp; under</w:t>
            </w:r>
          </w:p>
        </w:tc>
        <w:tc>
          <w:tcPr>
            <w:tcW w:w="3260" w:type="dxa"/>
          </w:tcPr>
          <w:p w:rsidRPr="00F470C5" w:rsidR="008A1699" w:rsidP="001C28BA" w:rsidRDefault="001C28BA" w14:paraId="0EBF7C32" w14:textId="3DA4D096">
            <w:pPr>
              <w:jc w:val="center"/>
              <w:cnfStyle w:val="000000100000" w:firstRow="0" w:lastRow="0" w:firstColumn="0" w:lastColumn="0" w:oddVBand="0" w:evenVBand="0" w:oddHBand="1" w:evenHBand="0" w:firstRowFirstColumn="0" w:firstRowLastColumn="0" w:lastRowFirstColumn="0" w:lastRowLastColumn="0"/>
            </w:pPr>
            <w:r>
              <w:t xml:space="preserve">1 Team = </w:t>
            </w:r>
            <w:r w:rsidRPr="00F470C5" w:rsidR="008A1699">
              <w:t xml:space="preserve">1 </w:t>
            </w:r>
            <w:r w:rsidR="00AF614C">
              <w:t>h</w:t>
            </w:r>
            <w:r w:rsidRPr="00F470C5" w:rsidR="008A1699">
              <w:t>our</w:t>
            </w:r>
          </w:p>
        </w:tc>
        <w:tc>
          <w:tcPr>
            <w:tcW w:w="3119" w:type="dxa"/>
          </w:tcPr>
          <w:p w:rsidRPr="000E7E1B" w:rsidR="008A1699" w:rsidP="000E7E1B" w:rsidRDefault="001C28BA" w14:paraId="630C5132" w14:textId="037A521A">
            <w:pPr>
              <w:jc w:val="center"/>
              <w:cnfStyle w:val="000000100000" w:firstRow="0" w:lastRow="0" w:firstColumn="0" w:lastColumn="0" w:oddVBand="0" w:evenVBand="0" w:oddHBand="1" w:evenHBand="0" w:firstRowFirstColumn="0" w:firstRowLastColumn="0" w:lastRowFirstColumn="0" w:lastRowLastColumn="0"/>
            </w:pPr>
            <w:r w:rsidRPr="000E7E1B">
              <w:t>1</w:t>
            </w:r>
            <w:r w:rsidRPr="000E7E1B" w:rsidR="008A1699">
              <w:t xml:space="preserve"> Team </w:t>
            </w:r>
            <w:r w:rsidRPr="000E7E1B">
              <w:t>=</w:t>
            </w:r>
            <w:r w:rsidR="00BA7F75">
              <w:t xml:space="preserve"> </w:t>
            </w:r>
            <w:r w:rsidRPr="000E7E1B" w:rsidR="000E7E1B">
              <w:t>2</w:t>
            </w:r>
            <w:r w:rsidRPr="000E7E1B" w:rsidR="008A1699">
              <w:t xml:space="preserve"> hours</w:t>
            </w:r>
            <w:r w:rsidRPr="000E7E1B" w:rsidR="00A45529">
              <w:t xml:space="preserve"> </w:t>
            </w:r>
          </w:p>
        </w:tc>
      </w:tr>
      <w:tr w:rsidRPr="00F470C5" w:rsidR="008A1699" w:rsidTr="00AD7B36" w14:paraId="66AFAC69" w14:textId="77777777">
        <w:tc>
          <w:tcPr>
            <w:cnfStyle w:val="001000000000" w:firstRow="0" w:lastRow="0" w:firstColumn="1" w:lastColumn="0" w:oddVBand="0" w:evenVBand="0" w:oddHBand="0" w:evenHBand="0" w:firstRowFirstColumn="0" w:firstRowLastColumn="0" w:lastRowFirstColumn="0" w:lastRowLastColumn="0"/>
            <w:tcW w:w="2518" w:type="dxa"/>
          </w:tcPr>
          <w:p w:rsidRPr="00F470C5" w:rsidR="008A1699" w:rsidP="001C28BA" w:rsidRDefault="001C28BA" w14:paraId="4318FC1A" w14:textId="77777777">
            <w:r w:rsidRPr="001C28BA">
              <w:t>1</w:t>
            </w:r>
            <w:r w:rsidR="00A45529">
              <w:t>8</w:t>
            </w:r>
            <w:r w:rsidRPr="001C28BA">
              <w:t xml:space="preserve"> years &amp; under</w:t>
            </w:r>
          </w:p>
        </w:tc>
        <w:tc>
          <w:tcPr>
            <w:tcW w:w="3260" w:type="dxa"/>
          </w:tcPr>
          <w:p w:rsidRPr="00F470C5" w:rsidR="008A1699" w:rsidP="001C28BA" w:rsidRDefault="001C28BA" w14:paraId="308C54BA" w14:textId="7980E0FF">
            <w:pPr>
              <w:jc w:val="center"/>
              <w:cnfStyle w:val="000000000000" w:firstRow="0" w:lastRow="0" w:firstColumn="0" w:lastColumn="0" w:oddVBand="0" w:evenVBand="0" w:oddHBand="0" w:evenHBand="0" w:firstRowFirstColumn="0" w:firstRowLastColumn="0" w:lastRowFirstColumn="0" w:lastRowLastColumn="0"/>
            </w:pPr>
            <w:r>
              <w:t xml:space="preserve">1 Team = </w:t>
            </w:r>
            <w:r w:rsidRPr="00F470C5" w:rsidR="008A1699">
              <w:t>1</w:t>
            </w:r>
            <w:r w:rsidR="00B44B4E">
              <w:t>.5</w:t>
            </w:r>
            <w:r w:rsidRPr="00F470C5" w:rsidR="008A1699">
              <w:t xml:space="preserve"> </w:t>
            </w:r>
            <w:r w:rsidR="00AF614C">
              <w:t>h</w:t>
            </w:r>
            <w:r w:rsidRPr="00F470C5" w:rsidR="008A1699">
              <w:t>our</w:t>
            </w:r>
            <w:r w:rsidR="00B44B4E">
              <w:t>s</w:t>
            </w:r>
          </w:p>
        </w:tc>
        <w:tc>
          <w:tcPr>
            <w:tcW w:w="3119" w:type="dxa"/>
          </w:tcPr>
          <w:p w:rsidRPr="000E7E1B" w:rsidR="008A1699" w:rsidP="000E7E1B" w:rsidRDefault="001C28BA" w14:paraId="129B30E6" w14:textId="77777777">
            <w:pPr>
              <w:jc w:val="center"/>
              <w:cnfStyle w:val="000000000000" w:firstRow="0" w:lastRow="0" w:firstColumn="0" w:lastColumn="0" w:oddVBand="0" w:evenVBand="0" w:oddHBand="0" w:evenHBand="0" w:firstRowFirstColumn="0" w:firstRowLastColumn="0" w:lastRowFirstColumn="0" w:lastRowLastColumn="0"/>
            </w:pPr>
            <w:r w:rsidRPr="000E7E1B">
              <w:t>1</w:t>
            </w:r>
            <w:r w:rsidRPr="000E7E1B" w:rsidR="008A1699">
              <w:t xml:space="preserve"> Team </w:t>
            </w:r>
            <w:r w:rsidRPr="000E7E1B">
              <w:t>=</w:t>
            </w:r>
            <w:r w:rsidRPr="000E7E1B" w:rsidR="008A1699">
              <w:t xml:space="preserve"> </w:t>
            </w:r>
            <w:r w:rsidRPr="000E7E1B" w:rsidR="000E7E1B">
              <w:t>2</w:t>
            </w:r>
            <w:r w:rsidRPr="000E7E1B" w:rsidR="00B44B4E">
              <w:t>.5</w:t>
            </w:r>
            <w:r w:rsidRPr="000E7E1B" w:rsidR="008A1699">
              <w:t xml:space="preserve"> hours</w:t>
            </w:r>
            <w:r w:rsidRPr="000E7E1B" w:rsidR="00A45529">
              <w:t xml:space="preserve"> </w:t>
            </w:r>
          </w:p>
        </w:tc>
      </w:tr>
      <w:tr w:rsidRPr="00F470C5" w:rsidR="00A45529" w:rsidTr="00AD7B36" w14:paraId="43D825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Pr="00A45529" w:rsidR="00A45529" w:rsidP="004D2C56" w:rsidRDefault="00A45529" w14:paraId="7C763592" w14:textId="77777777">
            <w:pPr>
              <w:rPr>
                <w:strike/>
              </w:rPr>
            </w:pPr>
          </w:p>
        </w:tc>
        <w:tc>
          <w:tcPr>
            <w:tcW w:w="3260" w:type="dxa"/>
          </w:tcPr>
          <w:p w:rsidRPr="00A45529" w:rsidR="00A45529" w:rsidP="001C28BA" w:rsidRDefault="00A45529" w14:paraId="5DF224CA" w14:textId="77777777">
            <w:pPr>
              <w:jc w:val="center"/>
              <w:cnfStyle w:val="000000100000" w:firstRow="0" w:lastRow="0" w:firstColumn="0" w:lastColumn="0" w:oddVBand="0" w:evenVBand="0" w:oddHBand="1" w:evenHBand="0" w:firstRowFirstColumn="0" w:firstRowLastColumn="0" w:lastRowFirstColumn="0" w:lastRowLastColumn="0"/>
              <w:rPr>
                <w:strike/>
              </w:rPr>
            </w:pPr>
          </w:p>
        </w:tc>
        <w:tc>
          <w:tcPr>
            <w:tcW w:w="3119" w:type="dxa"/>
          </w:tcPr>
          <w:p w:rsidRPr="00A45529" w:rsidR="00A45529" w:rsidP="001C28BA" w:rsidRDefault="00A45529" w14:paraId="2D7A31E0" w14:textId="77777777">
            <w:pPr>
              <w:jc w:val="center"/>
              <w:cnfStyle w:val="000000100000" w:firstRow="0" w:lastRow="0" w:firstColumn="0" w:lastColumn="0" w:oddVBand="0" w:evenVBand="0" w:oddHBand="1" w:evenHBand="0" w:firstRowFirstColumn="0" w:firstRowLastColumn="0" w:lastRowFirstColumn="0" w:lastRowLastColumn="0"/>
              <w:rPr>
                <w:strike/>
              </w:rPr>
            </w:pPr>
          </w:p>
        </w:tc>
      </w:tr>
    </w:tbl>
    <w:p w:rsidRPr="009370A6" w:rsidR="00462E2F" w:rsidP="009370A6" w:rsidRDefault="00462E2F" w14:paraId="562B6798" w14:textId="77777777">
      <w:pPr>
        <w:pStyle w:val="Heading4"/>
      </w:pPr>
      <w:r w:rsidRPr="009370A6">
        <w:t>Skating Program Formula</w:t>
      </w:r>
    </w:p>
    <w:tbl>
      <w:tblPr>
        <w:tblStyle w:val="LightShading-Accent11"/>
        <w:tblW w:w="0" w:type="auto"/>
        <w:tblLook w:val="04A0" w:firstRow="1" w:lastRow="0" w:firstColumn="1" w:lastColumn="0" w:noHBand="0" w:noVBand="1"/>
      </w:tblPr>
      <w:tblGrid>
        <w:gridCol w:w="3510"/>
        <w:gridCol w:w="5421"/>
      </w:tblGrid>
      <w:tr w:rsidRPr="00F470C5" w:rsidR="00462E2F" w:rsidTr="00895C55" w14:paraId="67A8887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vAlign w:val="center"/>
          </w:tcPr>
          <w:p w:rsidRPr="00F470C5" w:rsidR="00462E2F" w:rsidP="007839FD" w:rsidRDefault="00462E2F" w14:paraId="5A322010" w14:textId="77777777">
            <w:pPr>
              <w:jc w:val="left"/>
            </w:pPr>
            <w:r w:rsidRPr="00F470C5">
              <w:t>Level</w:t>
            </w:r>
          </w:p>
        </w:tc>
        <w:tc>
          <w:tcPr>
            <w:tcW w:w="5421" w:type="dxa"/>
            <w:vAlign w:val="center"/>
          </w:tcPr>
          <w:p w:rsidRPr="00F470C5" w:rsidR="00462E2F" w:rsidP="00247551" w:rsidRDefault="00F470C5" w14:paraId="5004EA97" w14:textId="77777777">
            <w:pPr>
              <w:jc w:val="left"/>
              <w:cnfStyle w:val="100000000000" w:firstRow="1" w:lastRow="0" w:firstColumn="0" w:lastColumn="0" w:oddVBand="0" w:evenVBand="0" w:oddHBand="0" w:evenHBand="0" w:firstRowFirstColumn="0" w:firstRowLastColumn="0" w:lastRowFirstColumn="0" w:lastRowLastColumn="0"/>
            </w:pPr>
            <w:r>
              <w:t>Minimum</w:t>
            </w:r>
            <w:r w:rsidRPr="00F470C5" w:rsidR="00462E2F">
              <w:t xml:space="preserve"> </w:t>
            </w:r>
            <w:r>
              <w:t>P</w:t>
            </w:r>
            <w:r w:rsidRPr="00F470C5" w:rsidR="00462E2F">
              <w:t>articipant</w:t>
            </w:r>
            <w:r>
              <w:t>s</w:t>
            </w:r>
            <w:r w:rsidRPr="00F470C5" w:rsidR="00462E2F">
              <w:t xml:space="preserve"> </w:t>
            </w:r>
            <w:r w:rsidR="00247551">
              <w:t xml:space="preserve">= </w:t>
            </w:r>
            <w:r w:rsidRPr="00F470C5">
              <w:rPr>
                <w:b w:val="0"/>
              </w:rPr>
              <w:t>Hours/Week</w:t>
            </w:r>
          </w:p>
        </w:tc>
      </w:tr>
      <w:tr w:rsidRPr="00F470C5" w:rsidR="00462E2F" w:rsidTr="00895C55" w14:paraId="2265EA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vAlign w:val="center"/>
          </w:tcPr>
          <w:p w:rsidRPr="00F470C5" w:rsidR="00462E2F" w:rsidP="007839FD" w:rsidRDefault="002B7914" w14:paraId="4787D608" w14:textId="77777777">
            <w:pPr>
              <w:jc w:val="left"/>
            </w:pPr>
            <w:r w:rsidRPr="002B7914">
              <w:t xml:space="preserve">Instructional </w:t>
            </w:r>
            <w:r>
              <w:t xml:space="preserve">Learn to </w:t>
            </w:r>
            <w:r w:rsidRPr="00F470C5" w:rsidR="00462E2F">
              <w:t>Skate</w:t>
            </w:r>
          </w:p>
        </w:tc>
        <w:tc>
          <w:tcPr>
            <w:tcW w:w="5421" w:type="dxa"/>
            <w:vAlign w:val="center"/>
          </w:tcPr>
          <w:p w:rsidRPr="00F470C5" w:rsidR="00462E2F" w:rsidP="001C28BA" w:rsidRDefault="00462E2F" w14:paraId="412ACF77" w14:textId="77777777">
            <w:pPr>
              <w:cnfStyle w:val="000000100000" w:firstRow="0" w:lastRow="0" w:firstColumn="0" w:lastColumn="0" w:oddVBand="0" w:evenVBand="0" w:oddHBand="1" w:evenHBand="0" w:firstRowFirstColumn="0" w:firstRowLastColumn="0" w:lastRowFirstColumn="0" w:lastRowLastColumn="0"/>
            </w:pPr>
            <w:r w:rsidRPr="00F470C5">
              <w:t xml:space="preserve">Participants/55 </w:t>
            </w:r>
            <w:r w:rsidR="001C28BA">
              <w:t>=</w:t>
            </w:r>
            <w:r w:rsidRPr="00F470C5">
              <w:t xml:space="preserve"> 1 hour</w:t>
            </w:r>
          </w:p>
        </w:tc>
      </w:tr>
      <w:tr w:rsidRPr="00F470C5" w:rsidR="00462E2F" w:rsidTr="00895C55" w14:paraId="4CCBADE1" w14:textId="77777777">
        <w:tc>
          <w:tcPr>
            <w:cnfStyle w:val="001000000000" w:firstRow="0" w:lastRow="0" w:firstColumn="1" w:lastColumn="0" w:oddVBand="0" w:evenVBand="0" w:oddHBand="0" w:evenHBand="0" w:firstRowFirstColumn="0" w:firstRowLastColumn="0" w:lastRowFirstColumn="0" w:lastRowLastColumn="0"/>
            <w:tcW w:w="3510" w:type="dxa"/>
            <w:vAlign w:val="center"/>
          </w:tcPr>
          <w:p w:rsidRPr="00F470C5" w:rsidR="00462E2F" w:rsidP="007839FD" w:rsidRDefault="002B7914" w14:paraId="3AF1CEF3" w14:textId="77777777">
            <w:pPr>
              <w:jc w:val="left"/>
            </w:pPr>
            <w:r>
              <w:t>Instructional</w:t>
            </w:r>
            <w:r w:rsidRPr="00F470C5" w:rsidR="00462E2F">
              <w:t xml:space="preserve"> Figure</w:t>
            </w:r>
            <w:r>
              <w:t xml:space="preserve"> Skating</w:t>
            </w:r>
          </w:p>
        </w:tc>
        <w:tc>
          <w:tcPr>
            <w:tcW w:w="5421" w:type="dxa"/>
            <w:vAlign w:val="center"/>
          </w:tcPr>
          <w:p w:rsidRPr="00F470C5" w:rsidR="00462E2F" w:rsidP="00FE4667" w:rsidRDefault="00462E2F" w14:paraId="699D261A" w14:textId="39AD2486">
            <w:pPr>
              <w:cnfStyle w:val="000000000000" w:firstRow="0" w:lastRow="0" w:firstColumn="0" w:lastColumn="0" w:oddVBand="0" w:evenVBand="0" w:oddHBand="0" w:evenHBand="0" w:firstRowFirstColumn="0" w:firstRowLastColumn="0" w:lastRowFirstColumn="0" w:lastRowLastColumn="0"/>
            </w:pPr>
            <w:r w:rsidRPr="00F470C5">
              <w:t xml:space="preserve">Participants/24 </w:t>
            </w:r>
            <w:r w:rsidR="001C28BA">
              <w:t>=</w:t>
            </w:r>
            <w:r w:rsidRPr="00F470C5">
              <w:t xml:space="preserve"> </w:t>
            </w:r>
            <w:r w:rsidRPr="00195442" w:rsidR="00195442">
              <w:t>2</w:t>
            </w:r>
            <w:r w:rsidR="00FE4667">
              <w:t xml:space="preserve"> hours</w:t>
            </w:r>
          </w:p>
        </w:tc>
      </w:tr>
      <w:tr w:rsidRPr="00F470C5" w:rsidR="00462E2F" w:rsidTr="00895C55" w14:paraId="565F4E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vAlign w:val="center"/>
          </w:tcPr>
          <w:p w:rsidRPr="00F470C5" w:rsidR="00462E2F" w:rsidP="007839FD" w:rsidRDefault="00247551" w14:paraId="3CDA62EF" w14:textId="77777777">
            <w:pPr>
              <w:jc w:val="left"/>
            </w:pPr>
            <w:r w:rsidRPr="00F470C5">
              <w:t xml:space="preserve">Competitive </w:t>
            </w:r>
            <w:r w:rsidRPr="00F470C5" w:rsidR="00462E2F">
              <w:t xml:space="preserve">Figure Skating </w:t>
            </w:r>
          </w:p>
        </w:tc>
        <w:tc>
          <w:tcPr>
            <w:tcW w:w="5421" w:type="dxa"/>
            <w:vAlign w:val="center"/>
          </w:tcPr>
          <w:p w:rsidRPr="00F470C5" w:rsidR="00462E2F" w:rsidP="001C28BA" w:rsidRDefault="00462E2F" w14:paraId="21124EA2" w14:textId="0C72731D">
            <w:pPr>
              <w:cnfStyle w:val="000000100000" w:firstRow="0" w:lastRow="0" w:firstColumn="0" w:lastColumn="0" w:oddVBand="0" w:evenVBand="0" w:oddHBand="1" w:evenHBand="0" w:firstRowFirstColumn="0" w:firstRowLastColumn="0" w:lastRowFirstColumn="0" w:lastRowLastColumn="0"/>
            </w:pPr>
            <w:r w:rsidRPr="00F470C5">
              <w:t xml:space="preserve">Participants/15 </w:t>
            </w:r>
            <w:r w:rsidR="001C28BA">
              <w:t>=</w:t>
            </w:r>
            <w:r w:rsidRPr="00F470C5">
              <w:t xml:space="preserve"> 2.5 hour</w:t>
            </w:r>
            <w:r w:rsidR="00FE4667">
              <w:t>s</w:t>
            </w:r>
          </w:p>
        </w:tc>
      </w:tr>
      <w:tr w:rsidRPr="00982E12" w:rsidR="00462E2F" w:rsidTr="00895C55" w14:paraId="45AEA790" w14:textId="77777777">
        <w:tc>
          <w:tcPr>
            <w:cnfStyle w:val="001000000000" w:firstRow="0" w:lastRow="0" w:firstColumn="1" w:lastColumn="0" w:oddVBand="0" w:evenVBand="0" w:oddHBand="0" w:evenHBand="0" w:firstRowFirstColumn="0" w:firstRowLastColumn="0" w:lastRowFirstColumn="0" w:lastRowLastColumn="0"/>
            <w:tcW w:w="3510" w:type="dxa"/>
            <w:vAlign w:val="center"/>
          </w:tcPr>
          <w:p w:rsidRPr="00982E12" w:rsidR="00462E2F" w:rsidP="007839FD" w:rsidRDefault="007839FD" w14:paraId="2148FBD0" w14:textId="77777777">
            <w:pPr>
              <w:jc w:val="left"/>
            </w:pPr>
            <w:r w:rsidRPr="00982E12">
              <w:t xml:space="preserve">Competitive </w:t>
            </w:r>
            <w:r w:rsidRPr="00982E12" w:rsidR="002B7914">
              <w:t xml:space="preserve">Synchronized </w:t>
            </w:r>
            <w:r w:rsidRPr="00982E12" w:rsidR="00462E2F">
              <w:t>Skating</w:t>
            </w:r>
          </w:p>
        </w:tc>
        <w:tc>
          <w:tcPr>
            <w:tcW w:w="5421" w:type="dxa"/>
            <w:vAlign w:val="center"/>
          </w:tcPr>
          <w:p w:rsidRPr="00982E12" w:rsidR="00462E2F" w:rsidP="001C28BA" w:rsidRDefault="00462E2F" w14:paraId="07F10DE4" w14:textId="057D2F5F">
            <w:pPr>
              <w:cnfStyle w:val="000000000000" w:firstRow="0" w:lastRow="0" w:firstColumn="0" w:lastColumn="0" w:oddVBand="0" w:evenVBand="0" w:oddHBand="0" w:evenHBand="0" w:firstRowFirstColumn="0" w:firstRowLastColumn="0" w:lastRowFirstColumn="0" w:lastRowLastColumn="0"/>
            </w:pPr>
            <w:r w:rsidRPr="00982E12">
              <w:t xml:space="preserve">Participants/24 </w:t>
            </w:r>
            <w:r w:rsidRPr="00982E12" w:rsidR="001C28BA">
              <w:t>=</w:t>
            </w:r>
            <w:r w:rsidRPr="00982E12">
              <w:t xml:space="preserve"> 1.5 hour</w:t>
            </w:r>
            <w:r w:rsidRPr="00982E12" w:rsidR="00FE4667">
              <w:t>s</w:t>
            </w:r>
          </w:p>
        </w:tc>
      </w:tr>
      <w:tr w:rsidRPr="00982E12" w:rsidR="00462E2F" w:rsidTr="00895C55" w14:paraId="41C51C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vAlign w:val="center"/>
          </w:tcPr>
          <w:p w:rsidRPr="00982E12" w:rsidR="00462E2F" w:rsidP="007839FD" w:rsidRDefault="007839FD" w14:paraId="585F20F1" w14:textId="77777777">
            <w:pPr>
              <w:jc w:val="left"/>
            </w:pPr>
            <w:r w:rsidRPr="00982E12">
              <w:t xml:space="preserve">Instructional </w:t>
            </w:r>
            <w:r w:rsidRPr="00982E12" w:rsidR="00462E2F">
              <w:t>Power Skating</w:t>
            </w:r>
          </w:p>
        </w:tc>
        <w:tc>
          <w:tcPr>
            <w:tcW w:w="5421" w:type="dxa"/>
            <w:vAlign w:val="center"/>
          </w:tcPr>
          <w:p w:rsidRPr="00982E12" w:rsidR="00462E2F" w:rsidP="004D2C56" w:rsidRDefault="00462E2F" w14:paraId="547FB164" w14:textId="1A59744F">
            <w:pPr>
              <w:cnfStyle w:val="000000100000" w:firstRow="0" w:lastRow="0" w:firstColumn="0" w:lastColumn="0" w:oddVBand="0" w:evenVBand="0" w:oddHBand="1" w:evenHBand="0" w:firstRowFirstColumn="0" w:firstRowLastColumn="0" w:lastRowFirstColumn="0" w:lastRowLastColumn="0"/>
            </w:pPr>
            <w:r w:rsidRPr="00982E12">
              <w:t xml:space="preserve">Participants/40 </w:t>
            </w:r>
            <w:r w:rsidRPr="00982E12" w:rsidR="00AA13D5">
              <w:t>=</w:t>
            </w:r>
            <w:r w:rsidRPr="00982E12">
              <w:t xml:space="preserve"> 1 hour</w:t>
            </w:r>
          </w:p>
        </w:tc>
      </w:tr>
      <w:tr w:rsidRPr="00982E12" w:rsidR="00462E2F" w:rsidTr="00895C55" w14:paraId="6CEC1061" w14:textId="77777777">
        <w:tc>
          <w:tcPr>
            <w:cnfStyle w:val="001000000000" w:firstRow="0" w:lastRow="0" w:firstColumn="1" w:lastColumn="0" w:oddVBand="0" w:evenVBand="0" w:oddHBand="0" w:evenHBand="0" w:firstRowFirstColumn="0" w:firstRowLastColumn="0" w:lastRowFirstColumn="0" w:lastRowLastColumn="0"/>
            <w:tcW w:w="3510" w:type="dxa"/>
            <w:vAlign w:val="center"/>
          </w:tcPr>
          <w:p w:rsidRPr="00982E12" w:rsidR="00462E2F" w:rsidP="007839FD" w:rsidRDefault="007839FD" w14:paraId="41D4C673" w14:textId="77777777">
            <w:pPr>
              <w:jc w:val="left"/>
            </w:pPr>
            <w:r w:rsidRPr="00982E12">
              <w:t xml:space="preserve">Competitive </w:t>
            </w:r>
            <w:r w:rsidRPr="00982E12" w:rsidR="00462E2F">
              <w:t>Speed Skating</w:t>
            </w:r>
          </w:p>
        </w:tc>
        <w:tc>
          <w:tcPr>
            <w:tcW w:w="5421" w:type="dxa"/>
            <w:vAlign w:val="center"/>
          </w:tcPr>
          <w:p w:rsidRPr="00982E12" w:rsidR="00462E2F" w:rsidP="004D2C56" w:rsidRDefault="00462E2F" w14:paraId="1ACE06EA" w14:textId="622B1A0C">
            <w:pPr>
              <w:cnfStyle w:val="000000000000" w:firstRow="0" w:lastRow="0" w:firstColumn="0" w:lastColumn="0" w:oddVBand="0" w:evenVBand="0" w:oddHBand="0" w:evenHBand="0" w:firstRowFirstColumn="0" w:firstRowLastColumn="0" w:lastRowFirstColumn="0" w:lastRowLastColumn="0"/>
            </w:pPr>
            <w:r w:rsidRPr="00982E12">
              <w:t xml:space="preserve">Participants/15 </w:t>
            </w:r>
            <w:r w:rsidRPr="00982E12" w:rsidR="00AA13D5">
              <w:t>=</w:t>
            </w:r>
            <w:r w:rsidRPr="00982E12">
              <w:t xml:space="preserve"> 1 hour</w:t>
            </w:r>
          </w:p>
        </w:tc>
      </w:tr>
    </w:tbl>
    <w:p w:rsidRPr="00982E12" w:rsidR="00462E2F" w:rsidP="009370A6" w:rsidRDefault="00462E2F" w14:paraId="373D3D1E" w14:textId="77777777">
      <w:pPr>
        <w:pStyle w:val="Heading4"/>
      </w:pPr>
      <w:r w:rsidRPr="00982E12">
        <w:t xml:space="preserve">Adult </w:t>
      </w:r>
      <w:r w:rsidRPr="00982E12" w:rsidR="00AD7B36">
        <w:t>Ice Sports Programs</w:t>
      </w:r>
    </w:p>
    <w:tbl>
      <w:tblPr>
        <w:tblStyle w:val="LightShading-Accent11"/>
        <w:tblW w:w="0" w:type="auto"/>
        <w:tblLook w:val="04A0" w:firstRow="1" w:lastRow="0" w:firstColumn="1" w:lastColumn="0" w:noHBand="0" w:noVBand="1"/>
      </w:tblPr>
      <w:tblGrid>
        <w:gridCol w:w="3510"/>
        <w:gridCol w:w="5421"/>
      </w:tblGrid>
      <w:tr w:rsidRPr="00F470C5" w:rsidR="00462E2F" w:rsidTr="00982E12" w14:paraId="6BFB400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Pr="00982E12" w:rsidR="00462E2F" w:rsidP="004D2C56" w:rsidRDefault="00462E2F" w14:paraId="435E86AF" w14:textId="77777777">
            <w:r w:rsidRPr="00982E12">
              <w:t>Level</w:t>
            </w:r>
          </w:p>
        </w:tc>
        <w:tc>
          <w:tcPr>
            <w:tcW w:w="5421" w:type="dxa"/>
          </w:tcPr>
          <w:p w:rsidRPr="00F470C5" w:rsidR="00462E2F" w:rsidP="00247551" w:rsidRDefault="00B44B4E" w14:paraId="1C61B8CD" w14:textId="53AC5631">
            <w:pPr>
              <w:jc w:val="center"/>
              <w:cnfStyle w:val="100000000000" w:firstRow="1" w:lastRow="0" w:firstColumn="0" w:lastColumn="0" w:oddVBand="0" w:evenVBand="0" w:oddHBand="0" w:evenHBand="0" w:firstRowFirstColumn="0" w:firstRowLastColumn="0" w:lastRowFirstColumn="0" w:lastRowLastColumn="0"/>
            </w:pPr>
            <w:r w:rsidRPr="00982E12">
              <w:t>1 Team =</w:t>
            </w:r>
            <w:r w:rsidRPr="00982E12" w:rsidR="00247551">
              <w:t xml:space="preserve"> </w:t>
            </w:r>
            <w:r w:rsidRPr="00982E12" w:rsidR="00462E2F">
              <w:t xml:space="preserve">12 </w:t>
            </w:r>
            <w:r w:rsidRPr="00982E12" w:rsidR="00177476">
              <w:t>P</w:t>
            </w:r>
            <w:r w:rsidRPr="00982E12" w:rsidR="00462E2F">
              <w:t>layers</w:t>
            </w:r>
            <w:r w:rsidRPr="00982E12">
              <w:t xml:space="preserve"> or 12 Participants </w:t>
            </w:r>
            <w:r w:rsidRPr="00982E12" w:rsidR="00177476">
              <w:t>=</w:t>
            </w:r>
            <w:r w:rsidRPr="00982E12">
              <w:br/>
            </w:r>
            <w:r w:rsidRPr="00982E12">
              <w:t>Hours/Week</w:t>
            </w:r>
          </w:p>
        </w:tc>
      </w:tr>
      <w:tr w:rsidRPr="00F470C5" w:rsidR="00462E2F" w:rsidTr="00982E12" w14:paraId="78F9DC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Pr="00247551" w:rsidR="00B44B4E" w:rsidP="007839FD" w:rsidRDefault="00462E2F" w14:paraId="20D519AD" w14:textId="77777777">
            <w:pPr>
              <w:jc w:val="left"/>
              <w:rPr>
                <w:b w:val="0"/>
              </w:rPr>
            </w:pPr>
            <w:r w:rsidRPr="00F470C5">
              <w:t>Adult Ice Sport</w:t>
            </w:r>
            <w:r w:rsidRPr="00F470C5" w:rsidR="003E05A9">
              <w:t>s (Various</w:t>
            </w:r>
            <w:r w:rsidR="00B44B4E">
              <w:t xml:space="preserve"> Sports</w:t>
            </w:r>
            <w:r w:rsidRPr="00F470C5" w:rsidR="003E05A9">
              <w:t>)</w:t>
            </w:r>
          </w:p>
        </w:tc>
        <w:tc>
          <w:tcPr>
            <w:tcW w:w="5421" w:type="dxa"/>
          </w:tcPr>
          <w:p w:rsidRPr="00F470C5" w:rsidR="00462E2F" w:rsidP="000E7E1B" w:rsidRDefault="00B44B4E" w14:paraId="2A46CB81" w14:textId="77777777">
            <w:pPr>
              <w:jc w:val="center"/>
              <w:cnfStyle w:val="000000100000" w:firstRow="0" w:lastRow="0" w:firstColumn="0" w:lastColumn="0" w:oddVBand="0" w:evenVBand="0" w:oddHBand="1" w:evenHBand="0" w:firstRowFirstColumn="0" w:firstRowLastColumn="0" w:lastRowFirstColumn="0" w:lastRowLastColumn="0"/>
            </w:pPr>
            <w:r>
              <w:t>1</w:t>
            </w:r>
            <w:r w:rsidRPr="00F470C5" w:rsidR="00462E2F">
              <w:t xml:space="preserve"> Team </w:t>
            </w:r>
            <w:r w:rsidR="00247551">
              <w:t>=</w:t>
            </w:r>
            <w:r w:rsidRPr="00F470C5" w:rsidR="00462E2F">
              <w:t xml:space="preserve"> </w:t>
            </w:r>
            <w:r w:rsidRPr="00195442" w:rsidR="00195442">
              <w:t>1</w:t>
            </w:r>
            <w:r w:rsidR="000E7E1B">
              <w:t xml:space="preserve"> </w:t>
            </w:r>
            <w:r w:rsidRPr="00195442" w:rsidR="00195442">
              <w:t>hour</w:t>
            </w:r>
          </w:p>
        </w:tc>
      </w:tr>
    </w:tbl>
    <w:p w:rsidR="00B44B4E" w:rsidP="00CF015C" w:rsidRDefault="00B44B4E" w14:paraId="248EA1AE" w14:textId="77777777">
      <w:pPr>
        <w:rPr>
          <w:b/>
          <w:bCs/>
        </w:rPr>
      </w:pPr>
    </w:p>
    <w:p w:rsidRPr="00F81005" w:rsidR="00083C04" w:rsidP="003D4A86" w:rsidRDefault="000924E0" w14:paraId="0EDD5A51" w14:textId="56755392">
      <w:r w:rsidR="000924E0">
        <w:rPr/>
        <w:t xml:space="preserve">It shall be the policy of the City of Saint John to </w:t>
      </w:r>
      <w:r w:rsidR="00B44B4E">
        <w:rPr/>
        <w:t xml:space="preserve">make reasonable efforts to meet the </w:t>
      </w:r>
      <w:r w:rsidR="004C38D5">
        <w:rPr/>
        <w:t xml:space="preserve">minimum number of </w:t>
      </w:r>
      <w:r w:rsidR="000924E0">
        <w:rPr/>
        <w:t>hours</w:t>
      </w:r>
      <w:r w:rsidR="000924E0">
        <w:rPr/>
        <w:t>;</w:t>
      </w:r>
      <w:r w:rsidR="00B44B4E">
        <w:rPr/>
        <w:t xml:space="preserve"> however</w:t>
      </w:r>
      <w:r w:rsidR="00C4324C">
        <w:rPr/>
        <w:t>,</w:t>
      </w:r>
      <w:r w:rsidR="00B44B4E">
        <w:rPr/>
        <w:t xml:space="preserve"> </w:t>
      </w:r>
      <w:r w:rsidR="000924E0">
        <w:rPr/>
        <w:t>the City</w:t>
      </w:r>
      <w:r w:rsidR="00B44B4E">
        <w:rPr/>
        <w:t xml:space="preserve"> assumes </w:t>
      </w:r>
      <w:r w:rsidR="00492386">
        <w:rPr/>
        <w:t>no obligation</w:t>
      </w:r>
      <w:r w:rsidR="00247551">
        <w:rPr/>
        <w:t xml:space="preserve"> to meet the standards.  Where possible</w:t>
      </w:r>
      <w:r w:rsidR="000366CF">
        <w:rPr/>
        <w:t>,</w:t>
      </w:r>
      <w:r w:rsidR="00247551">
        <w:rPr/>
        <w:t xml:space="preserve"> </w:t>
      </w:r>
      <w:r w:rsidR="00B44B4E">
        <w:rPr/>
        <w:t>a</w:t>
      </w:r>
      <w:r w:rsidR="004C38D5">
        <w:rPr/>
        <w:t xml:space="preserve">dditional needs </w:t>
      </w:r>
      <w:r w:rsidR="00A37FC6">
        <w:rPr/>
        <w:t xml:space="preserve">from applicant groups </w:t>
      </w:r>
      <w:r w:rsidR="004C38D5">
        <w:rPr/>
        <w:t xml:space="preserve">will be satisfied pending ice availability and </w:t>
      </w:r>
      <w:r w:rsidR="00A37FC6">
        <w:rPr/>
        <w:t xml:space="preserve">overall </w:t>
      </w:r>
      <w:r w:rsidR="004C38D5">
        <w:rPr/>
        <w:t>demand.</w:t>
      </w:r>
      <w:r w:rsidR="00F81005">
        <w:rPr/>
        <w:t xml:space="preserve"> </w:t>
      </w:r>
      <w:r w:rsidR="0084492C">
        <w:rPr/>
        <w:t>Efforts will be made to maintain consistency in ice times for groups from the previous season. Mass rearrangements of ice based on a single request may not occur.</w:t>
      </w:r>
    </w:p>
    <w:p w:rsidR="752DCC79" w:rsidP="752DCC79" w:rsidRDefault="752DCC79" w14:paraId="5F1A1C6A" w14:textId="0F9F36AD">
      <w:pPr>
        <w:rPr>
          <w:b w:val="1"/>
          <w:bCs w:val="1"/>
          <w:i w:val="1"/>
          <w:iCs w:val="1"/>
        </w:rPr>
      </w:pPr>
    </w:p>
    <w:p w:rsidR="752DCC79" w:rsidP="752DCC79" w:rsidRDefault="752DCC79" w14:paraId="74A1460A" w14:textId="4794A683">
      <w:pPr>
        <w:rPr>
          <w:b w:val="1"/>
          <w:bCs w:val="1"/>
          <w:i w:val="1"/>
          <w:iCs w:val="1"/>
        </w:rPr>
      </w:pPr>
    </w:p>
    <w:p w:rsidRPr="00351DC8" w:rsidR="00351DC8" w:rsidP="47871CC5" w:rsidRDefault="00351DC8" w14:paraId="63E88D0A" w14:textId="77777777">
      <w:pPr>
        <w:rPr>
          <w:b w:val="1"/>
          <w:bCs w:val="1"/>
          <w:i w:val="1"/>
          <w:iCs w:val="1"/>
        </w:rPr>
      </w:pPr>
      <w:bookmarkStart w:name="_Hlk183692647" w:id="16"/>
      <w:r w:rsidRPr="47871CC5" w:rsidR="00351DC8">
        <w:rPr>
          <w:b w:val="1"/>
          <w:bCs w:val="1"/>
          <w:i w:val="1"/>
          <w:iCs w:val="1"/>
        </w:rPr>
        <w:t>City of Saint John Prime and Non-Prime Ice Hours</w:t>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625"/>
        <w:gridCol w:w="2445"/>
        <w:gridCol w:w="2355"/>
      </w:tblGrid>
      <w:tr w:rsidR="47871CC5" w:rsidTr="47871CC5" w14:paraId="41EDA8CB">
        <w:trPr>
          <w:trHeight w:val="300"/>
        </w:trPr>
        <w:tc>
          <w:tcPr>
            <w:tcW w:w="2625" w:type="dxa"/>
            <w:tcBorders>
              <w:top w:val="single" w:sz="6"/>
              <w:left w:val="single" w:sz="6"/>
              <w:bottom w:val="single" w:sz="6"/>
              <w:right w:val="single" w:sz="6"/>
            </w:tcBorders>
            <w:tcMar>
              <w:left w:w="105" w:type="dxa"/>
              <w:right w:w="105" w:type="dxa"/>
            </w:tcMar>
            <w:vAlign w:val="top"/>
          </w:tcPr>
          <w:p w:rsidR="47871CC5" w:rsidP="47871CC5" w:rsidRDefault="47871CC5" w14:paraId="3BDCC17F" w14:textId="70677515">
            <w:pPr>
              <w:widowControl w:val="0"/>
              <w:spacing w:before="0" w:beforeAutospacing="off" w:after="200" w:afterAutospacing="off" w:line="276" w:lineRule="auto"/>
              <w:jc w:val="center"/>
              <w:rPr>
                <w:rFonts w:ascii="Calibri" w:hAnsi="Calibri" w:eastAsia="Calibri" w:cs="Calibri"/>
                <w:b w:val="0"/>
                <w:bCs w:val="0"/>
                <w:i w:val="0"/>
                <w:iCs w:val="0"/>
                <w:sz w:val="28"/>
                <w:szCs w:val="28"/>
              </w:rPr>
            </w:pPr>
            <w:r w:rsidRPr="47871CC5" w:rsidR="47871CC5">
              <w:rPr>
                <w:rFonts w:ascii="Calibri" w:hAnsi="Calibri" w:eastAsia="Calibri" w:cs="Calibri"/>
                <w:b w:val="1"/>
                <w:bCs w:val="1"/>
                <w:i w:val="0"/>
                <w:iCs w:val="0"/>
                <w:sz w:val="28"/>
                <w:szCs w:val="28"/>
                <w:lang w:val="en-US"/>
              </w:rPr>
              <w:t xml:space="preserve"> Time of booking </w:t>
            </w:r>
          </w:p>
        </w:tc>
        <w:tc>
          <w:tcPr>
            <w:tcW w:w="2445" w:type="dxa"/>
            <w:tcBorders>
              <w:top w:val="single" w:sz="6"/>
              <w:left w:val="single" w:sz="6"/>
              <w:bottom w:val="single" w:sz="6"/>
              <w:right w:val="single" w:sz="6"/>
            </w:tcBorders>
            <w:tcMar>
              <w:left w:w="105" w:type="dxa"/>
              <w:right w:w="105" w:type="dxa"/>
            </w:tcMar>
            <w:vAlign w:val="top"/>
          </w:tcPr>
          <w:p w:rsidR="47871CC5" w:rsidP="47871CC5" w:rsidRDefault="47871CC5" w14:paraId="5EA47422" w14:textId="1DD9C89C">
            <w:pPr>
              <w:widowControl w:val="0"/>
              <w:spacing w:before="0" w:beforeAutospacing="off" w:after="200" w:afterAutospacing="off" w:line="276" w:lineRule="auto"/>
              <w:jc w:val="center"/>
              <w:rPr>
                <w:rFonts w:ascii="Calibri" w:hAnsi="Calibri" w:eastAsia="Calibri" w:cs="Calibri"/>
                <w:b w:val="0"/>
                <w:bCs w:val="0"/>
                <w:i w:val="0"/>
                <w:iCs w:val="0"/>
                <w:sz w:val="28"/>
                <w:szCs w:val="28"/>
              </w:rPr>
            </w:pPr>
            <w:r w:rsidRPr="47871CC5" w:rsidR="47871CC5">
              <w:rPr>
                <w:rFonts w:ascii="Calibri" w:hAnsi="Calibri" w:eastAsia="Calibri" w:cs="Calibri"/>
                <w:b w:val="1"/>
                <w:bCs w:val="1"/>
                <w:i w:val="0"/>
                <w:iCs w:val="0"/>
                <w:sz w:val="28"/>
                <w:szCs w:val="28"/>
                <w:lang w:val="en-US"/>
              </w:rPr>
              <w:t>Prime Time</w:t>
            </w:r>
          </w:p>
        </w:tc>
        <w:tc>
          <w:tcPr>
            <w:tcW w:w="2355" w:type="dxa"/>
            <w:tcBorders>
              <w:top w:val="single" w:sz="6"/>
              <w:left w:val="single" w:sz="6"/>
              <w:bottom w:val="single" w:sz="6"/>
              <w:right w:val="single" w:sz="6"/>
            </w:tcBorders>
            <w:tcMar>
              <w:left w:w="105" w:type="dxa"/>
              <w:right w:w="105" w:type="dxa"/>
            </w:tcMar>
            <w:vAlign w:val="top"/>
          </w:tcPr>
          <w:p w:rsidR="47871CC5" w:rsidP="47871CC5" w:rsidRDefault="47871CC5" w14:paraId="371A1496" w14:textId="594DC84A">
            <w:pPr>
              <w:widowControl w:val="0"/>
              <w:spacing w:before="0" w:beforeAutospacing="off" w:after="200" w:afterAutospacing="off" w:line="276" w:lineRule="auto"/>
              <w:jc w:val="center"/>
              <w:rPr>
                <w:rFonts w:ascii="Calibri" w:hAnsi="Calibri" w:eastAsia="Calibri" w:cs="Calibri"/>
                <w:b w:val="0"/>
                <w:bCs w:val="0"/>
                <w:i w:val="0"/>
                <w:iCs w:val="0"/>
                <w:sz w:val="28"/>
                <w:szCs w:val="28"/>
              </w:rPr>
            </w:pPr>
            <w:r w:rsidRPr="47871CC5" w:rsidR="47871CC5">
              <w:rPr>
                <w:rFonts w:ascii="Calibri" w:hAnsi="Calibri" w:eastAsia="Calibri" w:cs="Calibri"/>
                <w:b w:val="1"/>
                <w:bCs w:val="1"/>
                <w:i w:val="0"/>
                <w:iCs w:val="0"/>
                <w:sz w:val="28"/>
                <w:szCs w:val="28"/>
                <w:lang w:val="en-US"/>
              </w:rPr>
              <w:t>Non-Primetime</w:t>
            </w:r>
          </w:p>
        </w:tc>
      </w:tr>
      <w:tr w:rsidR="47871CC5" w:rsidTr="47871CC5" w14:paraId="35398A50">
        <w:trPr>
          <w:trHeight w:val="300"/>
        </w:trPr>
        <w:tc>
          <w:tcPr>
            <w:tcW w:w="2625" w:type="dxa"/>
            <w:tcBorders>
              <w:top w:val="single" w:sz="6"/>
              <w:left w:val="single" w:sz="6"/>
              <w:bottom w:val="single" w:sz="6"/>
              <w:right w:val="single" w:sz="6"/>
            </w:tcBorders>
            <w:tcMar>
              <w:left w:w="105" w:type="dxa"/>
              <w:right w:w="105" w:type="dxa"/>
            </w:tcMar>
            <w:vAlign w:val="top"/>
          </w:tcPr>
          <w:p w:rsidR="47871CC5" w:rsidP="47871CC5" w:rsidRDefault="47871CC5" w14:paraId="46809D81" w14:textId="7C37403D">
            <w:pPr>
              <w:widowControl w:val="0"/>
              <w:spacing w:before="0" w:beforeAutospacing="off" w:after="200" w:afterAutospacing="off" w:line="276" w:lineRule="auto"/>
              <w:jc w:val="left"/>
              <w:rPr>
                <w:rFonts w:ascii="Calibri" w:hAnsi="Calibri" w:eastAsia="Calibri" w:cs="Calibri"/>
                <w:b w:val="0"/>
                <w:bCs w:val="0"/>
                <w:i w:val="0"/>
                <w:iCs w:val="0"/>
                <w:sz w:val="28"/>
                <w:szCs w:val="28"/>
              </w:rPr>
            </w:pPr>
            <w:r w:rsidRPr="47871CC5" w:rsidR="47871CC5">
              <w:rPr>
                <w:rFonts w:ascii="Calibri" w:hAnsi="Calibri" w:eastAsia="Calibri" w:cs="Calibri"/>
                <w:b w:val="0"/>
                <w:bCs w:val="0"/>
                <w:i w:val="0"/>
                <w:iCs w:val="0"/>
                <w:sz w:val="28"/>
                <w:szCs w:val="28"/>
                <w:lang w:val="en-US"/>
              </w:rPr>
              <w:t xml:space="preserve">Weekdays </w:t>
            </w:r>
          </w:p>
        </w:tc>
        <w:tc>
          <w:tcPr>
            <w:tcW w:w="2445" w:type="dxa"/>
            <w:tcBorders>
              <w:top w:val="single" w:sz="6"/>
              <w:left w:val="single" w:sz="6"/>
              <w:bottom w:val="single" w:sz="6"/>
              <w:right w:val="single" w:sz="6"/>
            </w:tcBorders>
            <w:tcMar>
              <w:left w:w="105" w:type="dxa"/>
              <w:right w:w="105" w:type="dxa"/>
            </w:tcMar>
            <w:vAlign w:val="top"/>
          </w:tcPr>
          <w:p w:rsidR="47871CC5" w:rsidP="47871CC5" w:rsidRDefault="47871CC5" w14:paraId="038E0A12" w14:textId="08CD1162">
            <w:pPr>
              <w:widowControl w:val="0"/>
              <w:spacing w:before="0" w:beforeAutospacing="off" w:after="200" w:afterAutospacing="off" w:line="276" w:lineRule="auto"/>
              <w:jc w:val="center"/>
              <w:rPr>
                <w:rFonts w:ascii="Calibri" w:hAnsi="Calibri" w:eastAsia="Calibri" w:cs="Calibri"/>
                <w:b w:val="0"/>
                <w:bCs w:val="0"/>
                <w:i w:val="0"/>
                <w:iCs w:val="0"/>
                <w:sz w:val="28"/>
                <w:szCs w:val="28"/>
              </w:rPr>
            </w:pPr>
            <w:r w:rsidRPr="47871CC5" w:rsidR="47871CC5">
              <w:rPr>
                <w:rFonts w:ascii="Calibri" w:hAnsi="Calibri" w:eastAsia="Calibri" w:cs="Calibri"/>
                <w:b w:val="0"/>
                <w:bCs w:val="0"/>
                <w:i w:val="0"/>
                <w:iCs w:val="0"/>
                <w:sz w:val="28"/>
                <w:szCs w:val="28"/>
                <w:lang w:val="en-US"/>
              </w:rPr>
              <w:t>4pm to 10pm</w:t>
            </w:r>
          </w:p>
        </w:tc>
        <w:tc>
          <w:tcPr>
            <w:tcW w:w="2355" w:type="dxa"/>
            <w:tcBorders>
              <w:top w:val="single" w:sz="6"/>
              <w:left w:val="single" w:sz="6"/>
              <w:bottom w:val="single" w:sz="6"/>
              <w:right w:val="single" w:sz="6"/>
            </w:tcBorders>
            <w:tcMar>
              <w:left w:w="105" w:type="dxa"/>
              <w:right w:w="105" w:type="dxa"/>
            </w:tcMar>
            <w:vAlign w:val="top"/>
          </w:tcPr>
          <w:p w:rsidR="47871CC5" w:rsidP="47871CC5" w:rsidRDefault="47871CC5" w14:paraId="48F52E73" w14:textId="2A0C77D0">
            <w:pPr>
              <w:widowControl w:val="0"/>
              <w:spacing w:before="0" w:beforeAutospacing="off" w:after="200" w:afterAutospacing="off" w:line="276" w:lineRule="auto"/>
              <w:jc w:val="center"/>
              <w:rPr>
                <w:rFonts w:ascii="Calibri" w:hAnsi="Calibri" w:eastAsia="Calibri" w:cs="Calibri"/>
                <w:b w:val="0"/>
                <w:bCs w:val="0"/>
                <w:i w:val="0"/>
                <w:iCs w:val="0"/>
                <w:sz w:val="28"/>
                <w:szCs w:val="28"/>
              </w:rPr>
            </w:pPr>
            <w:r w:rsidRPr="47871CC5" w:rsidR="47871CC5">
              <w:rPr>
                <w:rFonts w:ascii="Calibri" w:hAnsi="Calibri" w:eastAsia="Calibri" w:cs="Calibri"/>
                <w:b w:val="0"/>
                <w:bCs w:val="0"/>
                <w:i w:val="0"/>
                <w:iCs w:val="0"/>
                <w:sz w:val="28"/>
                <w:szCs w:val="28"/>
                <w:lang w:val="en-US"/>
              </w:rPr>
              <w:t>8am-4pm</w:t>
            </w:r>
          </w:p>
        </w:tc>
      </w:tr>
      <w:tr w:rsidR="47871CC5" w:rsidTr="47871CC5" w14:paraId="05B8D0E3">
        <w:trPr>
          <w:trHeight w:val="855"/>
        </w:trPr>
        <w:tc>
          <w:tcPr>
            <w:tcW w:w="2625" w:type="dxa"/>
            <w:tcBorders>
              <w:top w:val="single" w:sz="6"/>
              <w:left w:val="single" w:sz="6"/>
              <w:bottom w:val="single" w:sz="6"/>
              <w:right w:val="single" w:sz="6"/>
            </w:tcBorders>
            <w:tcMar>
              <w:left w:w="105" w:type="dxa"/>
              <w:right w:w="105" w:type="dxa"/>
            </w:tcMar>
            <w:vAlign w:val="top"/>
          </w:tcPr>
          <w:p w:rsidR="47871CC5" w:rsidP="47871CC5" w:rsidRDefault="47871CC5" w14:paraId="45709340" w14:textId="12B6853F">
            <w:pPr>
              <w:widowControl w:val="0"/>
              <w:spacing w:before="0" w:beforeAutospacing="off" w:after="200" w:afterAutospacing="off" w:line="276" w:lineRule="auto"/>
              <w:jc w:val="left"/>
              <w:rPr>
                <w:rFonts w:ascii="Calibri" w:hAnsi="Calibri" w:eastAsia="Calibri" w:cs="Calibri"/>
                <w:b w:val="0"/>
                <w:bCs w:val="0"/>
                <w:i w:val="0"/>
                <w:iCs w:val="0"/>
                <w:sz w:val="28"/>
                <w:szCs w:val="28"/>
              </w:rPr>
            </w:pPr>
            <w:r w:rsidRPr="47871CC5" w:rsidR="47871CC5">
              <w:rPr>
                <w:rFonts w:ascii="Calibri" w:hAnsi="Calibri" w:eastAsia="Calibri" w:cs="Calibri"/>
                <w:b w:val="0"/>
                <w:bCs w:val="0"/>
                <w:i w:val="0"/>
                <w:iCs w:val="0"/>
                <w:sz w:val="28"/>
                <w:szCs w:val="28"/>
                <w:lang w:val="en-US"/>
              </w:rPr>
              <w:t>Weekend and Holidays</w:t>
            </w:r>
          </w:p>
        </w:tc>
        <w:tc>
          <w:tcPr>
            <w:tcW w:w="2445" w:type="dxa"/>
            <w:tcBorders>
              <w:top w:val="single" w:sz="6"/>
              <w:left w:val="single" w:sz="6"/>
              <w:bottom w:val="single" w:sz="6"/>
              <w:right w:val="single" w:sz="6"/>
            </w:tcBorders>
            <w:tcMar>
              <w:left w:w="105" w:type="dxa"/>
              <w:right w:w="105" w:type="dxa"/>
            </w:tcMar>
            <w:vAlign w:val="top"/>
          </w:tcPr>
          <w:p w:rsidR="47871CC5" w:rsidP="47871CC5" w:rsidRDefault="47871CC5" w14:paraId="7E6D7B9C" w14:textId="154CE379">
            <w:pPr>
              <w:widowControl w:val="0"/>
              <w:spacing w:before="0" w:beforeAutospacing="off" w:after="200" w:afterAutospacing="off" w:line="276" w:lineRule="auto"/>
              <w:jc w:val="center"/>
              <w:rPr>
                <w:rFonts w:ascii="Calibri" w:hAnsi="Calibri" w:eastAsia="Calibri" w:cs="Calibri"/>
                <w:b w:val="0"/>
                <w:bCs w:val="0"/>
                <w:i w:val="0"/>
                <w:iCs w:val="0"/>
                <w:sz w:val="28"/>
                <w:szCs w:val="28"/>
              </w:rPr>
            </w:pPr>
            <w:r w:rsidRPr="47871CC5" w:rsidR="47871CC5">
              <w:rPr>
                <w:rFonts w:ascii="Calibri" w:hAnsi="Calibri" w:eastAsia="Calibri" w:cs="Calibri"/>
                <w:b w:val="0"/>
                <w:bCs w:val="0"/>
                <w:i w:val="0"/>
                <w:iCs w:val="0"/>
                <w:sz w:val="28"/>
                <w:szCs w:val="28"/>
                <w:lang w:val="en-US"/>
              </w:rPr>
              <w:t>7am to 10pm</w:t>
            </w:r>
          </w:p>
        </w:tc>
        <w:tc>
          <w:tcPr>
            <w:tcW w:w="2355" w:type="dxa"/>
            <w:tcBorders>
              <w:top w:val="single" w:sz="6"/>
              <w:left w:val="single" w:sz="6"/>
              <w:bottom w:val="single" w:sz="6"/>
              <w:right w:val="single" w:sz="6"/>
            </w:tcBorders>
            <w:tcMar>
              <w:left w:w="105" w:type="dxa"/>
              <w:right w:w="105" w:type="dxa"/>
            </w:tcMar>
            <w:vAlign w:val="top"/>
          </w:tcPr>
          <w:p w:rsidR="47871CC5" w:rsidP="47871CC5" w:rsidRDefault="47871CC5" w14:paraId="7E5D343D" w14:textId="38FEC9C3">
            <w:pPr>
              <w:widowControl w:val="0"/>
              <w:spacing w:before="0" w:beforeAutospacing="off" w:after="200" w:afterAutospacing="off" w:line="276" w:lineRule="auto"/>
              <w:jc w:val="center"/>
              <w:rPr>
                <w:rFonts w:ascii="Calibri" w:hAnsi="Calibri" w:eastAsia="Calibri" w:cs="Calibri"/>
                <w:b w:val="0"/>
                <w:bCs w:val="0"/>
                <w:i w:val="0"/>
                <w:iCs w:val="0"/>
                <w:sz w:val="28"/>
                <w:szCs w:val="28"/>
              </w:rPr>
            </w:pPr>
            <w:r w:rsidRPr="47871CC5" w:rsidR="47871CC5">
              <w:rPr>
                <w:rFonts w:ascii="Calibri" w:hAnsi="Calibri" w:eastAsia="Calibri" w:cs="Calibri"/>
                <w:b w:val="0"/>
                <w:bCs w:val="0"/>
                <w:i w:val="0"/>
                <w:iCs w:val="0"/>
                <w:sz w:val="28"/>
                <w:szCs w:val="28"/>
                <w:lang w:val="en-US"/>
              </w:rPr>
              <w:t>10pm to 12 midnight</w:t>
            </w:r>
          </w:p>
        </w:tc>
      </w:tr>
    </w:tbl>
    <w:p w:rsidR="47871CC5" w:rsidP="47871CC5" w:rsidRDefault="47871CC5" w14:paraId="0E18B5C6" w14:textId="7CB050D0">
      <w:pPr>
        <w:rPr>
          <w:b w:val="1"/>
          <w:bCs w:val="1"/>
          <w:i w:val="1"/>
          <w:iCs w:val="1"/>
        </w:rPr>
      </w:pPr>
    </w:p>
    <w:p w:rsidRPr="00B8244D" w:rsidR="00462E2F" w:rsidP="002005F9" w:rsidRDefault="00DC31B3" w14:paraId="39D9F36E" w14:textId="66EF831D">
      <w:pPr>
        <w:pStyle w:val="Heading1"/>
      </w:pPr>
      <w:bookmarkStart w:name="_Toc283386538" w:id="17"/>
      <w:bookmarkStart w:name="_Toc75855060" w:id="18"/>
      <w:bookmarkEnd w:id="16"/>
      <w:r w:rsidR="00DC31B3">
        <w:rPr/>
        <w:t>1</w:t>
      </w:r>
      <w:r w:rsidR="00D102D6">
        <w:rPr/>
        <w:t>1</w:t>
      </w:r>
      <w:r w:rsidR="00267B80">
        <w:rPr/>
        <w:t>.</w:t>
      </w:r>
      <w:r>
        <w:tab/>
      </w:r>
      <w:r w:rsidR="002005F9">
        <w:rPr/>
        <w:t>Tournaments and Special Event</w:t>
      </w:r>
      <w:bookmarkEnd w:id="17"/>
      <w:bookmarkEnd w:id="18"/>
    </w:p>
    <w:p w:rsidR="00422466" w:rsidP="00EC4347" w:rsidRDefault="00267B80" w14:paraId="795C9F0B" w14:textId="22A2DD57">
      <w:r w:rsidRPr="00267B80">
        <w:t xml:space="preserve">It shall be the policy of the City of Saint John to </w:t>
      </w:r>
      <w:r>
        <w:t>achieve</w:t>
      </w:r>
      <w:r w:rsidR="00303866">
        <w:t xml:space="preserve"> a balance between recreational and special </w:t>
      </w:r>
      <w:r w:rsidRPr="00B77F8D" w:rsidR="00303866">
        <w:t>events use during the regular ice season</w:t>
      </w:r>
      <w:r w:rsidR="007C5385">
        <w:t>;</w:t>
      </w:r>
      <w:r w:rsidRPr="00B77F8D">
        <w:t xml:space="preserve"> therefore</w:t>
      </w:r>
      <w:r w:rsidR="007C5385">
        <w:t>,</w:t>
      </w:r>
      <w:r w:rsidRPr="00B77F8D">
        <w:t xml:space="preserve"> a</w:t>
      </w:r>
      <w:r w:rsidRPr="00B77F8D" w:rsidR="00EC4347">
        <w:t xml:space="preserve"> maximum of </w:t>
      </w:r>
      <w:r w:rsidRPr="00B77F8D" w:rsidR="00303866">
        <w:t>2</w:t>
      </w:r>
      <w:r w:rsidRPr="00B77F8D" w:rsidR="00EC4347">
        <w:t xml:space="preserve"> </w:t>
      </w:r>
      <w:r w:rsidRPr="00B77F8D" w:rsidR="0012311A">
        <w:t>w</w:t>
      </w:r>
      <w:r w:rsidRPr="00B77F8D" w:rsidR="00EC4347">
        <w:t xml:space="preserve">eekend tournaments </w:t>
      </w:r>
      <w:r w:rsidRPr="00B77F8D" w:rsidR="00303866">
        <w:t xml:space="preserve">or special </w:t>
      </w:r>
      <w:r w:rsidRPr="00B77F8D" w:rsidR="00EC4347">
        <w:t xml:space="preserve">events per month will be scheduled between </w:t>
      </w:r>
      <w:r w:rsidRPr="00B77F8D" w:rsidR="0051687C">
        <w:t xml:space="preserve">October </w:t>
      </w:r>
      <w:r w:rsidRPr="00B77F8D" w:rsidR="00EC4347">
        <w:t>and March</w:t>
      </w:r>
      <w:r w:rsidRPr="00B77F8D">
        <w:t xml:space="preserve"> inclusive. </w:t>
      </w:r>
      <w:r w:rsidRPr="00B77F8D" w:rsidR="0051687C">
        <w:t xml:space="preserve">Tournaments shall not be placed on </w:t>
      </w:r>
      <w:r w:rsidRPr="00B77F8D" w:rsidR="00BF0D80">
        <w:t>back-to-back</w:t>
      </w:r>
      <w:r w:rsidRPr="00B77F8D" w:rsidR="0051687C">
        <w:t xml:space="preserve"> weekends and best efforts will be made not to monopolize all arenas during the tournaments.</w:t>
      </w:r>
      <w:r w:rsidRPr="00B77F8D" w:rsidR="00422466">
        <w:t xml:space="preserve"> Tournaments are not permitted to start any earlier th</w:t>
      </w:r>
      <w:r w:rsidR="00434724">
        <w:t>a</w:t>
      </w:r>
      <w:r w:rsidRPr="00B77F8D" w:rsidR="00422466">
        <w:t xml:space="preserve">n 7:30am to allow </w:t>
      </w:r>
      <w:r w:rsidRPr="00B77F8D" w:rsidR="00890D67">
        <w:t>staff time</w:t>
      </w:r>
      <w:r w:rsidRPr="00B77F8D" w:rsidR="00422466">
        <w:t xml:space="preserve"> to prepare the arena.</w:t>
      </w:r>
      <w:r w:rsidR="00422466">
        <w:t xml:space="preserve"> </w:t>
      </w:r>
      <w:r w:rsidRPr="00D35C6C" w:rsidR="00441485">
        <w:t>Priority will be given to youth recreational/developmental tournaments. For</w:t>
      </w:r>
      <w:r w:rsidRPr="00D35C6C" w:rsidR="009F1310">
        <w:t>-p</w:t>
      </w:r>
      <w:r w:rsidRPr="00D35C6C" w:rsidR="00441485">
        <w:t>rofit tournament requests will be reviewed by staff and subject to approval based on need and displacement consider</w:t>
      </w:r>
      <w:r w:rsidRPr="00D35C6C" w:rsidR="00D0345D">
        <w:t>ations</w:t>
      </w:r>
      <w:r w:rsidRPr="00D35C6C" w:rsidR="00441485">
        <w:t xml:space="preserve"> of weekly ice users.</w:t>
      </w:r>
      <w:r w:rsidR="00441485">
        <w:t xml:space="preserve"> </w:t>
      </w:r>
    </w:p>
    <w:p w:rsidR="0012311A" w:rsidP="00EC4347" w:rsidRDefault="0012311A" w14:paraId="714E7243" w14:textId="741BAC29">
      <w:r w:rsidRPr="00D35C6C">
        <w:t>Notwithstanding, additional weekend event</w:t>
      </w:r>
      <w:r w:rsidRPr="00D35C6C" w:rsidR="00AC1EA8">
        <w:t>s</w:t>
      </w:r>
      <w:r w:rsidRPr="00D35C6C">
        <w:t xml:space="preserve"> may be considered if an applicant group can demonstrate to the satisfaction of the </w:t>
      </w:r>
      <w:r w:rsidRPr="00D35C6C" w:rsidR="000232F9">
        <w:t>D</w:t>
      </w:r>
      <w:r w:rsidRPr="00D35C6C" w:rsidR="00BA0396">
        <w:t>irector of</w:t>
      </w:r>
      <w:r w:rsidRPr="00D35C6C">
        <w:t xml:space="preserve"> </w:t>
      </w:r>
      <w:r w:rsidRPr="00D35C6C" w:rsidR="6B5B691F">
        <w:rPr>
          <w:rFonts w:eastAsia="Adobe Garamond Pro" w:cs="Adobe Garamond Pro"/>
          <w:color w:val="000000" w:themeColor="text1"/>
        </w:rPr>
        <w:t>Growth and Community</w:t>
      </w:r>
      <w:r w:rsidRPr="00D35C6C" w:rsidR="00BA0396">
        <w:rPr>
          <w:rFonts w:eastAsia="Adobe Garamond Pro" w:cs="Adobe Garamond Pro"/>
          <w:color w:val="000000" w:themeColor="text1"/>
        </w:rPr>
        <w:t xml:space="preserve"> Planning</w:t>
      </w:r>
      <w:r w:rsidRPr="00D35C6C" w:rsidR="6B5B691F">
        <w:rPr>
          <w:rFonts w:eastAsia="Adobe Garamond Pro" w:cs="Adobe Garamond Pro"/>
          <w:color w:val="000000" w:themeColor="text1"/>
        </w:rPr>
        <w:t xml:space="preserve"> Services</w:t>
      </w:r>
      <w:r w:rsidRPr="00D35C6C" w:rsidR="000232F9">
        <w:rPr>
          <w:rFonts w:eastAsia="Adobe Garamond Pro" w:cs="Adobe Garamond Pro"/>
        </w:rPr>
        <w:t xml:space="preserve"> </w:t>
      </w:r>
      <w:r w:rsidRPr="00D35C6C">
        <w:t>the written agreement of user groups affected by a proposed event</w:t>
      </w:r>
      <w:r w:rsidRPr="0012311A">
        <w:t>.</w:t>
      </w:r>
    </w:p>
    <w:p w:rsidRPr="00125F78" w:rsidR="00D73235" w:rsidP="002005F9" w:rsidRDefault="00DC31B3" w14:paraId="69826B8C" w14:textId="77777777">
      <w:pPr>
        <w:pStyle w:val="Heading1"/>
      </w:pPr>
      <w:bookmarkStart w:name="_Toc75855061" w:id="19"/>
      <w:r>
        <w:t>1</w:t>
      </w:r>
      <w:r w:rsidR="00D102D6">
        <w:t>2</w:t>
      </w:r>
      <w:r w:rsidRPr="00B77F8D" w:rsidR="00637DAB">
        <w:t>.</w:t>
      </w:r>
      <w:r w:rsidRPr="00B77F8D" w:rsidR="00AE7FB3">
        <w:t xml:space="preserve">    User Cancellations</w:t>
      </w:r>
      <w:bookmarkEnd w:id="19"/>
      <w:r w:rsidR="00AE7FB3">
        <w:t xml:space="preserve"> </w:t>
      </w:r>
    </w:p>
    <w:p w:rsidR="003877EA" w:rsidP="003877EA" w:rsidRDefault="003877EA" w14:paraId="4B64D9C3" w14:textId="5C86272D">
      <w:r w:rsidRPr="000E7E1B">
        <w:t xml:space="preserve">It shall be the policy of the City of Saint John to effectively manage </w:t>
      </w:r>
      <w:r w:rsidRPr="000E7E1B" w:rsidR="00E020C2">
        <w:t xml:space="preserve">ice booking </w:t>
      </w:r>
      <w:r w:rsidRPr="000E7E1B">
        <w:t>with the objective of minimizing administrative, revenue</w:t>
      </w:r>
      <w:r w:rsidR="00AD3109">
        <w:t>,</w:t>
      </w:r>
      <w:r w:rsidRPr="000E7E1B">
        <w:t xml:space="preserve"> and operational impacts. Therefore, cancellations will </w:t>
      </w:r>
      <w:r w:rsidRPr="000E7E1B" w:rsidR="00083C04">
        <w:t xml:space="preserve">not </w:t>
      </w:r>
      <w:r w:rsidRPr="000E7E1B">
        <w:t xml:space="preserve">be permitted </w:t>
      </w:r>
      <w:r w:rsidRPr="000E7E1B" w:rsidR="007E0035">
        <w:t>after</w:t>
      </w:r>
      <w:r w:rsidR="00BA0396">
        <w:t xml:space="preserve"> the</w:t>
      </w:r>
      <w:r w:rsidRPr="000E7E1B" w:rsidR="007E0035">
        <w:t xml:space="preserve"> </w:t>
      </w:r>
      <w:r w:rsidRPr="000E7E1B" w:rsidR="00E020C2">
        <w:t xml:space="preserve">last Friday in September for any </w:t>
      </w:r>
      <w:r w:rsidR="00D53F00">
        <w:t xml:space="preserve">seasonal </w:t>
      </w:r>
      <w:r w:rsidRPr="000E7E1B" w:rsidR="00E020C2">
        <w:t>booked ice times (</w:t>
      </w:r>
      <w:r w:rsidRPr="000E7E1B" w:rsidR="00D53F00">
        <w:t>i</w:t>
      </w:r>
      <w:r w:rsidR="00D53F00">
        <w:t>ncluding tournam</w:t>
      </w:r>
      <w:r w:rsidRPr="0084492C" w:rsidR="00D53F00">
        <w:t>ent</w:t>
      </w:r>
      <w:r w:rsidR="001435BF">
        <w:t>s</w:t>
      </w:r>
      <w:r w:rsidRPr="0084492C" w:rsidR="00D53F00">
        <w:t xml:space="preserve">). </w:t>
      </w:r>
      <w:r w:rsidRPr="0084492C" w:rsidR="0084492C">
        <w:rPr>
          <w:rFonts w:cstheme="minorHAnsi"/>
        </w:rPr>
        <w:t>Requests to cancel every second week and sporadic ice times throughout the season will not be accepted</w:t>
      </w:r>
      <w:r w:rsidR="00D0345D">
        <w:rPr>
          <w:rFonts w:cstheme="minorHAnsi"/>
        </w:rPr>
        <w:t>.</w:t>
      </w:r>
      <w:r w:rsidRPr="0084492C" w:rsidR="0084492C">
        <w:t xml:space="preserve"> </w:t>
      </w:r>
      <w:r w:rsidR="00D53F00">
        <w:t>Cance</w:t>
      </w:r>
      <w:r w:rsidR="009A134C">
        <w:t>l</w:t>
      </w:r>
      <w:r w:rsidR="00D53F00">
        <w:t>lation deadline for spring ice: March 18. Cancel</w:t>
      </w:r>
      <w:r w:rsidR="009A134C">
        <w:t>l</w:t>
      </w:r>
      <w:r w:rsidR="00D53F00">
        <w:t>ation deadline for summer ice</w:t>
      </w:r>
      <w:r w:rsidR="009A134C">
        <w:t>:</w:t>
      </w:r>
      <w:r w:rsidR="00D53F00">
        <w:t xml:space="preserve"> August 18. </w:t>
      </w:r>
    </w:p>
    <w:p w:rsidRPr="00B77F8D" w:rsidR="00404DE5" w:rsidP="003877EA" w:rsidRDefault="00404DE5" w14:paraId="1C97BE76" w14:textId="2F7F2FA7">
      <w:r w:rsidRPr="00D35C6C">
        <w:t xml:space="preserve">User groups are not permitted to exchange or give scheduled ice times to other groups. Groups looking to exchange ice times </w:t>
      </w:r>
      <w:r w:rsidRPr="00D35C6C" w:rsidR="008F5F59">
        <w:t>are required</w:t>
      </w:r>
      <w:r w:rsidRPr="00D35C6C">
        <w:t xml:space="preserve"> to notify the </w:t>
      </w:r>
      <w:proofErr w:type="gramStart"/>
      <w:r w:rsidRPr="00D35C6C">
        <w:t>City</w:t>
      </w:r>
      <w:proofErr w:type="gramEnd"/>
      <w:r w:rsidRPr="00D35C6C">
        <w:t xml:space="preserve"> of the change and </w:t>
      </w:r>
      <w:r w:rsidRPr="00D35C6C" w:rsidR="008F5F59">
        <w:t>C</w:t>
      </w:r>
      <w:r w:rsidRPr="00D35C6C">
        <w:t>ity staff will make the invoice changes</w:t>
      </w:r>
      <w:r w:rsidRPr="00D35C6C" w:rsidR="00F84099">
        <w:t>.</w:t>
      </w:r>
      <w:r w:rsidR="00F84099">
        <w:t xml:space="preserve"> </w:t>
      </w:r>
    </w:p>
    <w:p w:rsidRPr="00DC0DBA" w:rsidR="009805AF" w:rsidP="006A4632" w:rsidRDefault="006E5E06" w14:paraId="7702EA00" w14:textId="77777777">
      <w:pPr>
        <w:pStyle w:val="Heading1"/>
      </w:pPr>
      <w:bookmarkStart w:name="_Toc283386543" w:id="20"/>
      <w:bookmarkStart w:name="_Toc75855062" w:id="21"/>
      <w:r w:rsidRPr="00DC0DBA">
        <w:t>1</w:t>
      </w:r>
      <w:r w:rsidR="00D102D6">
        <w:t>3</w:t>
      </w:r>
      <w:r w:rsidRPr="00DC0DBA" w:rsidR="006A4632">
        <w:t>.</w:t>
      </w:r>
      <w:r w:rsidRPr="00DC0DBA" w:rsidR="006A4632">
        <w:tab/>
      </w:r>
      <w:r w:rsidRPr="00DC0DBA" w:rsidR="006A4632">
        <w:t xml:space="preserve">City </w:t>
      </w:r>
      <w:r w:rsidRPr="00DC0DBA" w:rsidR="007632FC">
        <w:t>Cancell</w:t>
      </w:r>
      <w:bookmarkEnd w:id="20"/>
      <w:r w:rsidRPr="00DC0DBA" w:rsidR="006A4632">
        <w:t>ations</w:t>
      </w:r>
      <w:bookmarkEnd w:id="21"/>
    </w:p>
    <w:p w:rsidRPr="00594F78" w:rsidR="00C7495F" w:rsidP="00594F78" w:rsidRDefault="00782425" w14:paraId="45D7EBE0" w14:textId="2199E37C">
      <w:pPr>
        <w:ind w:left="-426"/>
        <w:rPr>
          <w:highlight w:val="yellow"/>
        </w:rPr>
      </w:pPr>
      <w:r>
        <w:tab/>
      </w:r>
      <w:r w:rsidRPr="006A4632" w:rsidR="006A4632">
        <w:t xml:space="preserve">It shall be the policy of the City of Saint John </w:t>
      </w:r>
      <w:r w:rsidR="006A4632">
        <w:t xml:space="preserve">to </w:t>
      </w:r>
      <w:r w:rsidR="008950B5">
        <w:t xml:space="preserve">reserve the right </w:t>
      </w:r>
      <w:r w:rsidRPr="00B8244D" w:rsidR="00564EB1">
        <w:t xml:space="preserve">to postpone or reschedule any permitted </w:t>
      </w:r>
      <w:r>
        <w:tab/>
      </w:r>
      <w:r w:rsidR="006A4632">
        <w:t>ice time booking</w:t>
      </w:r>
      <w:r w:rsidRPr="00B8244D" w:rsidR="00564EB1">
        <w:t xml:space="preserve"> due to </w:t>
      </w:r>
      <w:r w:rsidR="006A4632">
        <w:t>unscheduled</w:t>
      </w:r>
      <w:r w:rsidRPr="00B8244D" w:rsidR="00564EB1">
        <w:t xml:space="preserve"> circumstances</w:t>
      </w:r>
      <w:r w:rsidR="00923232">
        <w:t>,</w:t>
      </w:r>
      <w:r w:rsidRPr="00B8244D" w:rsidR="00945BAF">
        <w:t xml:space="preserve"> </w:t>
      </w:r>
      <w:r w:rsidR="006A4632">
        <w:t xml:space="preserve">such as an </w:t>
      </w:r>
      <w:r w:rsidR="00820934">
        <w:t>e</w:t>
      </w:r>
      <w:r w:rsidRPr="00B8244D" w:rsidR="00945BAF">
        <w:t xml:space="preserve">mergency shutdown </w:t>
      </w:r>
      <w:r w:rsidR="006A4632">
        <w:t xml:space="preserve">or facility </w:t>
      </w:r>
      <w:r>
        <w:tab/>
      </w:r>
      <w:r w:rsidRPr="00DC0DBA" w:rsidR="006A4632">
        <w:t xml:space="preserve">maintenance or repair.  </w:t>
      </w:r>
      <w:r w:rsidRPr="00DC0DBA" w:rsidR="006E5E06">
        <w:t xml:space="preserve">The City </w:t>
      </w:r>
      <w:r w:rsidRPr="00DC0DBA" w:rsidR="006A4632">
        <w:t>shall make all reasonable efforts to provide affected groups with</w:t>
      </w:r>
      <w:r w:rsidR="006A4632">
        <w:t xml:space="preserve"> </w:t>
      </w:r>
      <w:r>
        <w:tab/>
      </w:r>
      <w:r w:rsidR="006A4632">
        <w:t>a</w:t>
      </w:r>
      <w:r w:rsidRPr="00B8244D" w:rsidR="00564EB1">
        <w:t xml:space="preserve">lternative </w:t>
      </w:r>
      <w:r w:rsidR="006A4632">
        <w:t xml:space="preserve">ice </w:t>
      </w:r>
      <w:r w:rsidRPr="00B8244D" w:rsidR="00564EB1">
        <w:t>times</w:t>
      </w:r>
      <w:r w:rsidR="00070CE1">
        <w:t>;</w:t>
      </w:r>
      <w:r w:rsidRPr="00B8244D" w:rsidR="00564EB1">
        <w:t xml:space="preserve"> </w:t>
      </w:r>
      <w:r w:rsidR="006A4632">
        <w:t xml:space="preserve">if </w:t>
      </w:r>
      <w:r w:rsidRPr="00B77F8D" w:rsidR="006A4632">
        <w:t>bookings</w:t>
      </w:r>
      <w:r w:rsidRPr="00B77F8D" w:rsidR="00564EB1">
        <w:t xml:space="preserve"> cannot be coordinated, the affected user </w:t>
      </w:r>
      <w:r w:rsidRPr="00B77F8D" w:rsidR="0021732A">
        <w:t>shall receive</w:t>
      </w:r>
      <w:r w:rsidRPr="00B77F8D" w:rsidR="00564EB1">
        <w:t xml:space="preserve"> a full refund.</w:t>
      </w:r>
      <w:r w:rsidRPr="00B77F8D" w:rsidR="00594F78">
        <w:t xml:space="preserve"> The </w:t>
      </w:r>
      <w:r>
        <w:tab/>
      </w:r>
      <w:r w:rsidRPr="00B77F8D" w:rsidR="00594F78">
        <w:t xml:space="preserve">City of Saint John reserves the right to cancel the offering of </w:t>
      </w:r>
      <w:r w:rsidR="00070CE1">
        <w:t>s</w:t>
      </w:r>
      <w:r w:rsidRPr="00B77F8D" w:rsidR="00594F78">
        <w:t xml:space="preserve">ummer </w:t>
      </w:r>
      <w:r w:rsidR="00070CE1">
        <w:t>i</w:t>
      </w:r>
      <w:r w:rsidRPr="00B77F8D" w:rsidR="00594F78">
        <w:t>ce if sufficient interest is not show</w:t>
      </w:r>
      <w:r w:rsidR="00070CE1">
        <w:t>n</w:t>
      </w:r>
      <w:r w:rsidRPr="00B77F8D" w:rsidR="00594F78">
        <w:t xml:space="preserve"> </w:t>
      </w:r>
      <w:r>
        <w:tab/>
      </w:r>
      <w:r w:rsidRPr="00B77F8D" w:rsidR="00594F78">
        <w:t>to justify operational costs by the application deadline.</w:t>
      </w:r>
    </w:p>
    <w:p w:rsidRPr="00DF500C" w:rsidR="00DF500C" w:rsidP="00DF500C" w:rsidRDefault="00DF500C" w14:paraId="0780BD2E" w14:textId="4374E140">
      <w:r w:rsidRPr="00DF500C">
        <w:t xml:space="preserve">It shall be the policy of the City of Saint John </w:t>
      </w:r>
      <w:r w:rsidR="00532377">
        <w:t>to not</w:t>
      </w:r>
      <w:r w:rsidRPr="00DF500C">
        <w:t xml:space="preserve"> cancel or postpone </w:t>
      </w:r>
      <w:r w:rsidR="00532377">
        <w:t xml:space="preserve">commercially </w:t>
      </w:r>
      <w:r w:rsidRPr="00DF500C">
        <w:t>advertised instructional programs and leisure skate times</w:t>
      </w:r>
      <w:r w:rsidR="002266ED">
        <w:t>,</w:t>
      </w:r>
      <w:r w:rsidRPr="00DF500C">
        <w:t xml:space="preserve"> </w:t>
      </w:r>
      <w:proofErr w:type="gramStart"/>
      <w:r w:rsidRPr="00DF500C">
        <w:t>with the exception of</w:t>
      </w:r>
      <w:proofErr w:type="gramEnd"/>
      <w:r w:rsidRPr="00DF500C">
        <w:t xml:space="preserve"> the following:</w:t>
      </w:r>
    </w:p>
    <w:p w:rsidRPr="00DF500C" w:rsidR="00DF500C" w:rsidP="005D2D21" w:rsidRDefault="00DF500C" w14:paraId="70E64827" w14:textId="4D91A229">
      <w:pPr>
        <w:pStyle w:val="ListParagraph"/>
        <w:numPr>
          <w:ilvl w:val="0"/>
          <w:numId w:val="5"/>
        </w:numPr>
      </w:pPr>
      <w:r w:rsidRPr="00DF500C">
        <w:t>Significant and high</w:t>
      </w:r>
      <w:r w:rsidR="009A53BB">
        <w:t>-</w:t>
      </w:r>
      <w:r w:rsidRPr="00DF500C">
        <w:t>pr</w:t>
      </w:r>
      <w:r>
        <w:t>ofile special events as determined</w:t>
      </w:r>
      <w:r w:rsidRPr="00DF500C">
        <w:t xml:space="preserve"> by </w:t>
      </w:r>
      <w:r>
        <w:t xml:space="preserve">Common </w:t>
      </w:r>
      <w:r w:rsidRPr="00DF500C">
        <w:t>Council</w:t>
      </w:r>
    </w:p>
    <w:p w:rsidRPr="00DF500C" w:rsidR="00DF500C" w:rsidP="005D2D21" w:rsidRDefault="00DF500C" w14:paraId="4D6AF415" w14:textId="0FB21392">
      <w:pPr>
        <w:pStyle w:val="ListParagraph"/>
        <w:numPr>
          <w:ilvl w:val="0"/>
          <w:numId w:val="5"/>
        </w:numPr>
      </w:pPr>
      <w:r>
        <w:t xml:space="preserve">Low </w:t>
      </w:r>
      <w:r w:rsidR="009A53BB">
        <w:t>r</w:t>
      </w:r>
      <w:r w:rsidRPr="00DF500C">
        <w:t>egistration in instructional programs</w:t>
      </w:r>
    </w:p>
    <w:p w:rsidRPr="00DF500C" w:rsidR="00DF500C" w:rsidP="005D2D21" w:rsidRDefault="00DF500C" w14:paraId="1B22A378" w14:textId="58DDAE8D">
      <w:pPr>
        <w:pStyle w:val="ListParagraph"/>
        <w:numPr>
          <w:ilvl w:val="0"/>
          <w:numId w:val="5"/>
        </w:numPr>
      </w:pPr>
      <w:r>
        <w:t>Unscheduled e</w:t>
      </w:r>
      <w:r w:rsidRPr="00DF500C">
        <w:t>mergency shut</w:t>
      </w:r>
      <w:r w:rsidR="002266ED">
        <w:t>-</w:t>
      </w:r>
      <w:r w:rsidRPr="00DF500C">
        <w:t>down situations</w:t>
      </w:r>
    </w:p>
    <w:p w:rsidR="006A4632" w:rsidP="006A4632" w:rsidRDefault="003060F3" w14:paraId="1AE60445" w14:textId="77777777">
      <w:pPr>
        <w:pStyle w:val="Heading1"/>
      </w:pPr>
      <w:bookmarkStart w:name="_Toc75855063" w:id="22"/>
      <w:r>
        <w:t>1</w:t>
      </w:r>
      <w:r w:rsidR="00D102D6">
        <w:t>4</w:t>
      </w:r>
      <w:r w:rsidR="006A4632">
        <w:t>.</w:t>
      </w:r>
      <w:r w:rsidR="006A4632">
        <w:tab/>
      </w:r>
      <w:r w:rsidR="006A4632">
        <w:t>Breach of Contract</w:t>
      </w:r>
      <w:bookmarkEnd w:id="22"/>
    </w:p>
    <w:p w:rsidRPr="00D35C6C" w:rsidR="00564EB1" w:rsidP="004D2C56" w:rsidRDefault="006A4632" w14:paraId="053E7E19" w14:textId="1F558126">
      <w:r w:rsidRPr="006A4632">
        <w:t xml:space="preserve">It shall be the policy of the City of Saint John </w:t>
      </w:r>
      <w:r>
        <w:t xml:space="preserve">to </w:t>
      </w:r>
      <w:r w:rsidRPr="00B8244D" w:rsidR="00564EB1">
        <w:t>reserve the right to cancel a contract or portion</w:t>
      </w:r>
      <w:r w:rsidR="0021732A">
        <w:t xml:space="preserve"> of a </w:t>
      </w:r>
      <w:r w:rsidRPr="00B77F8D" w:rsidR="0021732A">
        <w:t xml:space="preserve">contract without notice </w:t>
      </w:r>
      <w:r w:rsidRPr="00B77F8D">
        <w:t xml:space="preserve">where </w:t>
      </w:r>
      <w:r w:rsidRPr="00B77F8D" w:rsidR="0021732A">
        <w:t xml:space="preserve">in the opinion </w:t>
      </w:r>
      <w:r w:rsidRPr="00B77F8D">
        <w:t xml:space="preserve">of </w:t>
      </w:r>
      <w:r w:rsidRPr="00BA0396">
        <w:t xml:space="preserve">the </w:t>
      </w:r>
      <w:r w:rsidRPr="00D35C6C" w:rsidR="006E5E06">
        <w:t>D</w:t>
      </w:r>
      <w:r w:rsidRPr="00D35C6C" w:rsidR="00BA0396">
        <w:t>irector</w:t>
      </w:r>
      <w:r w:rsidRPr="00D35C6C">
        <w:t xml:space="preserve"> of</w:t>
      </w:r>
      <w:r w:rsidRPr="00D35C6C" w:rsidR="000D3BA1">
        <w:t xml:space="preserve"> </w:t>
      </w:r>
      <w:r w:rsidRPr="00D35C6C" w:rsidR="5ED24265">
        <w:rPr>
          <w:rFonts w:eastAsia="Adobe Garamond Pro" w:cs="Adobe Garamond Pro"/>
          <w:color w:val="000000" w:themeColor="text1"/>
        </w:rPr>
        <w:t>Growth</w:t>
      </w:r>
      <w:r w:rsidRPr="00D35C6C" w:rsidR="000D3BA1">
        <w:rPr>
          <w:rFonts w:eastAsia="Adobe Garamond Pro" w:cs="Adobe Garamond Pro"/>
          <w:color w:val="000000" w:themeColor="text1"/>
        </w:rPr>
        <w:t xml:space="preserve"> and </w:t>
      </w:r>
      <w:r w:rsidRPr="00D35C6C" w:rsidR="5ED24265">
        <w:rPr>
          <w:rFonts w:eastAsia="Adobe Garamond Pro" w:cs="Adobe Garamond Pro"/>
          <w:color w:val="000000" w:themeColor="text1"/>
        </w:rPr>
        <w:t xml:space="preserve">Community </w:t>
      </w:r>
      <w:r w:rsidRPr="00D35C6C" w:rsidR="00B8485B">
        <w:rPr>
          <w:rFonts w:eastAsia="Adobe Garamond Pro" w:cs="Adobe Garamond Pro"/>
          <w:color w:val="000000" w:themeColor="text1"/>
        </w:rPr>
        <w:t xml:space="preserve">Planning </w:t>
      </w:r>
      <w:r w:rsidRPr="00D35C6C" w:rsidR="5ED24265">
        <w:rPr>
          <w:rFonts w:eastAsia="Adobe Garamond Pro" w:cs="Adobe Garamond Pro"/>
          <w:color w:val="000000" w:themeColor="text1"/>
        </w:rPr>
        <w:t>Services</w:t>
      </w:r>
      <w:r w:rsidRPr="00D35C6C">
        <w:t xml:space="preserve"> </w:t>
      </w:r>
      <w:r w:rsidRPr="00D35C6C" w:rsidR="0021732A">
        <w:t xml:space="preserve">the facilities are not being used for the </w:t>
      </w:r>
      <w:r w:rsidRPr="00D35C6C" w:rsidR="00DF500C">
        <w:t xml:space="preserve">contracted </w:t>
      </w:r>
      <w:r w:rsidRPr="00D35C6C" w:rsidR="0021732A">
        <w:t xml:space="preserve">purpose or the </w:t>
      </w:r>
      <w:r w:rsidRPr="00D35C6C" w:rsidR="00DF500C">
        <w:t xml:space="preserve">user </w:t>
      </w:r>
      <w:r w:rsidRPr="00D35C6C" w:rsidR="00782425">
        <w:t xml:space="preserve">is violating the </w:t>
      </w:r>
      <w:r w:rsidRPr="00D35C6C" w:rsidR="00F30563">
        <w:t>Arena Code</w:t>
      </w:r>
      <w:r w:rsidRPr="00D35C6C" w:rsidR="00782425">
        <w:t xml:space="preserve"> of C</w:t>
      </w:r>
      <w:r w:rsidRPr="00D35C6C" w:rsidR="0021732A">
        <w:t>onduct</w:t>
      </w:r>
      <w:r w:rsidRPr="00D35C6C" w:rsidR="00564EB1">
        <w:t xml:space="preserve">.  </w:t>
      </w:r>
    </w:p>
    <w:p w:rsidRPr="00D35C6C" w:rsidR="000E5715" w:rsidP="004D2C56" w:rsidRDefault="00DF500C" w14:paraId="49782CF2" w14:textId="77777777">
      <w:r w:rsidRPr="00D35C6C">
        <w:t>T</w:t>
      </w:r>
      <w:r w:rsidRPr="00D35C6C" w:rsidR="000E5715">
        <w:t xml:space="preserve">he contract holder affected will receive a full refund/credit for </w:t>
      </w:r>
      <w:r w:rsidRPr="00D35C6C">
        <w:t>unused bookings</w:t>
      </w:r>
      <w:r w:rsidRPr="00D35C6C" w:rsidR="000E5715">
        <w:t xml:space="preserve">. </w:t>
      </w:r>
    </w:p>
    <w:p w:rsidRPr="00D35C6C" w:rsidR="00B83CCD" w:rsidP="009370A6" w:rsidRDefault="006E5E06" w14:paraId="22610BAB" w14:textId="77777777">
      <w:pPr>
        <w:pStyle w:val="Heading1"/>
      </w:pPr>
      <w:bookmarkStart w:name="_Toc75855064" w:id="23"/>
      <w:bookmarkStart w:name="_Toc283386544" w:id="24"/>
      <w:r w:rsidRPr="00D35C6C">
        <w:t>1</w:t>
      </w:r>
      <w:r w:rsidRPr="00D35C6C" w:rsidR="00D102D6">
        <w:t>5</w:t>
      </w:r>
      <w:r w:rsidRPr="00D35C6C" w:rsidR="007A3B13">
        <w:t>.</w:t>
      </w:r>
      <w:r w:rsidRPr="00D35C6C" w:rsidR="00C7495F">
        <w:tab/>
      </w:r>
      <w:r w:rsidRPr="00D35C6C" w:rsidR="007A3B13">
        <w:t>Exclusivity</w:t>
      </w:r>
      <w:bookmarkEnd w:id="23"/>
    </w:p>
    <w:p w:rsidR="00B83CCD" w:rsidP="00B83CCD" w:rsidRDefault="00DF500C" w14:paraId="00096B1A" w14:textId="4FB4A61F">
      <w:r w:rsidRPr="00D35C6C">
        <w:t xml:space="preserve">It shall be the policy of the City of Saint John </w:t>
      </w:r>
      <w:r w:rsidRPr="00D35C6C" w:rsidR="00B83CCD">
        <w:t xml:space="preserve">to </w:t>
      </w:r>
      <w:r w:rsidRPr="00D35C6C">
        <w:t xml:space="preserve">retain the right to </w:t>
      </w:r>
      <w:r w:rsidRPr="00D35C6C" w:rsidR="00B83CCD">
        <w:t>exclusively offer instructional programs and leisure skate service</w:t>
      </w:r>
      <w:r w:rsidRPr="00D35C6C">
        <w:t>s at its arenas</w:t>
      </w:r>
      <w:r w:rsidRPr="00D35C6C" w:rsidR="00B83CCD">
        <w:t xml:space="preserve">.  Instructional programs and ice services proposed by any applicant </w:t>
      </w:r>
      <w:r w:rsidRPr="00D35C6C">
        <w:t>are</w:t>
      </w:r>
      <w:r w:rsidRPr="00D35C6C" w:rsidR="00B83CCD">
        <w:t xml:space="preserve"> subject to review and approval</w:t>
      </w:r>
      <w:r w:rsidRPr="00D35C6C">
        <w:t xml:space="preserve"> by </w:t>
      </w:r>
      <w:r w:rsidRPr="00D35C6C" w:rsidR="48A06BA3">
        <w:rPr>
          <w:rFonts w:eastAsia="Adobe Garamond Pro" w:cs="Adobe Garamond Pro"/>
          <w:color w:val="000000" w:themeColor="text1"/>
        </w:rPr>
        <w:t>Growth and Community Services</w:t>
      </w:r>
      <w:r w:rsidRPr="00D35C6C" w:rsidR="00B83CCD">
        <w:rPr>
          <w:rFonts w:eastAsia="Adobe Garamond Pro" w:cs="Adobe Garamond Pro"/>
          <w:color w:val="000000" w:themeColor="text1"/>
        </w:rPr>
        <w:t>.</w:t>
      </w:r>
      <w:r w:rsidRPr="00D35C6C" w:rsidR="00B83CCD">
        <w:t xml:space="preserve"> </w:t>
      </w:r>
      <w:r w:rsidRPr="00D35C6C">
        <w:t>D</w:t>
      </w:r>
      <w:r w:rsidRPr="00D35C6C" w:rsidR="00B83CCD">
        <w:t>uplication</w:t>
      </w:r>
      <w:r w:rsidRPr="00DC0DBA" w:rsidR="00B83CCD">
        <w:t xml:space="preserve"> of programs and</w:t>
      </w:r>
      <w:r w:rsidR="00B83CCD">
        <w:t xml:space="preserve"> services </w:t>
      </w:r>
      <w:r w:rsidR="00C7495F">
        <w:t>may</w:t>
      </w:r>
      <w:r w:rsidR="00B83CCD">
        <w:t xml:space="preserve"> </w:t>
      </w:r>
      <w:r>
        <w:t>be</w:t>
      </w:r>
      <w:r w:rsidR="00B83CCD">
        <w:t xml:space="preserve"> </w:t>
      </w:r>
      <w:r w:rsidR="00C7495F">
        <w:t>restricted.</w:t>
      </w:r>
    </w:p>
    <w:p w:rsidRPr="00D35C6C" w:rsidR="00CE2A71" w:rsidP="009370A6" w:rsidRDefault="006E5E06" w14:paraId="045E7EF8" w14:textId="2F038428">
      <w:pPr>
        <w:pStyle w:val="Heading1"/>
      </w:pPr>
      <w:bookmarkStart w:name="_Toc75855065" w:id="25"/>
      <w:bookmarkEnd w:id="24"/>
      <w:r>
        <w:t>1</w:t>
      </w:r>
      <w:r w:rsidR="00D102D6">
        <w:t>6</w:t>
      </w:r>
      <w:r w:rsidR="00532377">
        <w:t>.</w:t>
      </w:r>
      <w:r w:rsidR="00C90DB0">
        <w:tab/>
      </w:r>
      <w:r w:rsidRPr="00D35C6C" w:rsidR="1F805956">
        <w:t xml:space="preserve">Diversity of </w:t>
      </w:r>
      <w:r w:rsidRPr="00D35C6C" w:rsidR="00CE2A71">
        <w:t xml:space="preserve">New </w:t>
      </w:r>
      <w:r w:rsidRPr="00D35C6C" w:rsidR="00532377">
        <w:t xml:space="preserve">Users or </w:t>
      </w:r>
      <w:r w:rsidRPr="00D35C6C" w:rsidR="00CE2A71">
        <w:t>Programs</w:t>
      </w:r>
      <w:bookmarkEnd w:id="25"/>
    </w:p>
    <w:p w:rsidRPr="00D35C6C" w:rsidR="00CE2A71" w:rsidP="00CE2A71" w:rsidRDefault="007A3B13" w14:paraId="38399E40" w14:textId="07893788">
      <w:r w:rsidRPr="00D35C6C">
        <w:t xml:space="preserve">It shall be the policy of the City of Saint John to reasonably accommodate new </w:t>
      </w:r>
      <w:r w:rsidRPr="00D35C6C" w:rsidR="00532377">
        <w:t xml:space="preserve">users or </w:t>
      </w:r>
      <w:r w:rsidRPr="00D35C6C">
        <w:t xml:space="preserve">programs </w:t>
      </w:r>
      <w:r w:rsidRPr="00D35C6C" w:rsidR="00CE2A71">
        <w:t xml:space="preserve">to provide for unmet </w:t>
      </w:r>
      <w:r w:rsidRPr="00D35C6C" w:rsidR="001E60BB">
        <w:t>or</w:t>
      </w:r>
      <w:r w:rsidRPr="00D35C6C">
        <w:t xml:space="preserve"> emerging </w:t>
      </w:r>
      <w:r w:rsidRPr="00D35C6C" w:rsidR="001E60BB">
        <w:t xml:space="preserve">community needs </w:t>
      </w:r>
      <w:r w:rsidRPr="00D35C6C" w:rsidR="00CE2A71">
        <w:t>while also meeting other criteria o</w:t>
      </w:r>
      <w:r w:rsidRPr="00D35C6C" w:rsidR="001E60BB">
        <w:t>utlined in this p</w:t>
      </w:r>
      <w:r w:rsidRPr="00D35C6C" w:rsidR="00CE2A71">
        <w:t>olicy.</w:t>
      </w:r>
    </w:p>
    <w:p w:rsidRPr="00CE2A71" w:rsidR="00CE2A71" w:rsidP="00CE2A71" w:rsidRDefault="001E60BB" w14:paraId="1578E08D" w14:textId="3AE4CB28">
      <w:r w:rsidRPr="00D35C6C">
        <w:t xml:space="preserve">It shall be the policy of the City of Saint John to </w:t>
      </w:r>
      <w:r w:rsidRPr="00D35C6C" w:rsidR="00CE2A71">
        <w:t>recognize new organization</w:t>
      </w:r>
      <w:r w:rsidRPr="00D35C6C">
        <w:t>s</w:t>
      </w:r>
      <w:r w:rsidRPr="00D35C6C" w:rsidR="00CE2A71">
        <w:t xml:space="preserve"> </w:t>
      </w:r>
      <w:r w:rsidRPr="00D35C6C" w:rsidR="284570EB">
        <w:t>and/</w:t>
      </w:r>
      <w:r w:rsidRPr="00D35C6C" w:rsidR="00CE2A71">
        <w:t>or emerging</w:t>
      </w:r>
      <w:r w:rsidRPr="00D35C6C" w:rsidR="00441485">
        <w:t xml:space="preserve"> un</w:t>
      </w:r>
      <w:r w:rsidRPr="00D35C6C" w:rsidR="005C5894">
        <w:t>der</w:t>
      </w:r>
      <w:r w:rsidRPr="00D35C6C" w:rsidR="00A8475A">
        <w:t>-</w:t>
      </w:r>
      <w:r w:rsidRPr="00D35C6C" w:rsidR="00441485">
        <w:t>represented</w:t>
      </w:r>
      <w:r w:rsidRPr="00D35C6C" w:rsidR="00CE2A71">
        <w:t xml:space="preserve"> </w:t>
      </w:r>
      <w:r w:rsidRPr="00D35C6C" w:rsidR="751AFDC0">
        <w:t>recreation offer</w:t>
      </w:r>
      <w:r w:rsidRPr="00D35C6C" w:rsidR="30E53B28">
        <w:t>ing</w:t>
      </w:r>
      <w:r w:rsidRPr="00D35C6C" w:rsidR="07CF0F9E">
        <w:t>/</w:t>
      </w:r>
      <w:r w:rsidRPr="00D35C6C" w:rsidR="751AFDC0">
        <w:t xml:space="preserve">user </w:t>
      </w:r>
      <w:r w:rsidRPr="00D35C6C" w:rsidR="1C80A867">
        <w:t>groups</w:t>
      </w:r>
      <w:r w:rsidRPr="00D35C6C" w:rsidR="00CE2A71">
        <w:t xml:space="preserve"> and allocate ice time to enable </w:t>
      </w:r>
      <w:r w:rsidRPr="00D35C6C" w:rsidR="04081EAA">
        <w:t>these groups</w:t>
      </w:r>
      <w:r w:rsidRPr="00D35C6C" w:rsidR="00CE2A71">
        <w:t xml:space="preserve"> to establish </w:t>
      </w:r>
      <w:r w:rsidRPr="00D35C6C" w:rsidR="00AB6D0E">
        <w:t>their</w:t>
      </w:r>
      <w:r w:rsidRPr="00D35C6C" w:rsidR="00CE2A71">
        <w:t xml:space="preserve"> programs and services. </w:t>
      </w:r>
      <w:r w:rsidRPr="00D35C6C" w:rsidR="276BE1AE">
        <w:t xml:space="preserve">The City of Saint John values diversity and </w:t>
      </w:r>
      <w:r w:rsidRPr="00D35C6C" w:rsidR="6BF32B21">
        <w:t>recognizes</w:t>
      </w:r>
      <w:r w:rsidRPr="00D35C6C" w:rsidR="276BE1AE">
        <w:t xml:space="preserve"> the value to the community </w:t>
      </w:r>
      <w:r w:rsidRPr="00D35C6C" w:rsidR="07D99724">
        <w:t>in support</w:t>
      </w:r>
      <w:r w:rsidRPr="00D35C6C" w:rsidR="24C87F50">
        <w:t>ing</w:t>
      </w:r>
      <w:r w:rsidRPr="00D35C6C" w:rsidR="07D99724">
        <w:t xml:space="preserve"> such groups</w:t>
      </w:r>
      <w:r w:rsidRPr="00D35C6C" w:rsidR="47B1D6C9">
        <w:t xml:space="preserve"> and </w:t>
      </w:r>
      <w:r w:rsidRPr="00D35C6C" w:rsidR="30EC07C9">
        <w:t>opportunities.</w:t>
      </w:r>
      <w:r w:rsidRPr="00D35C6C" w:rsidR="00CE2A71">
        <w:t xml:space="preserve"> </w:t>
      </w:r>
      <w:r w:rsidRPr="00D35C6C" w:rsidR="00083CF9">
        <w:t>The City will use unallocated ice first to meet the needs of a new applicant but reserves the right to reasonably reallocate hours from existing users, if warranted</w:t>
      </w:r>
      <w:r w:rsidRPr="00D35C6C">
        <w:t xml:space="preserve"> for a period not exceeding one year</w:t>
      </w:r>
      <w:r w:rsidRPr="00D35C6C" w:rsidR="00083CF9">
        <w:t>.</w:t>
      </w:r>
      <w:r w:rsidR="00083CF9">
        <w:t xml:space="preserve"> </w:t>
      </w:r>
    </w:p>
    <w:p w:rsidRPr="00B8244D" w:rsidR="00BF2C94" w:rsidP="009370A6" w:rsidRDefault="00D102D6" w14:paraId="594B46AE" w14:textId="77777777">
      <w:pPr>
        <w:pStyle w:val="Heading1"/>
      </w:pPr>
      <w:bookmarkStart w:name="_Toc283386545" w:id="26"/>
      <w:bookmarkStart w:name="_Toc75855066" w:id="27"/>
      <w:r>
        <w:t>17</w:t>
      </w:r>
      <w:r w:rsidR="00532377">
        <w:t>.</w:t>
      </w:r>
      <w:r w:rsidR="00532377">
        <w:tab/>
      </w:r>
      <w:r w:rsidR="0050321B">
        <w:t>O</w:t>
      </w:r>
      <w:r w:rsidRPr="00B8244D" w:rsidR="00BF2C94">
        <w:t>pening Arenas Outside of Standard Hours of Operation</w:t>
      </w:r>
      <w:bookmarkEnd w:id="26"/>
      <w:bookmarkEnd w:id="27"/>
    </w:p>
    <w:p w:rsidR="00BF2C94" w:rsidP="004D2C56" w:rsidRDefault="00532377" w14:paraId="37E369A9" w14:textId="77777777">
      <w:r w:rsidRPr="00532377">
        <w:t xml:space="preserve">It shall be the policy of the City of Saint John to </w:t>
      </w:r>
      <w:r w:rsidRPr="00B8244D" w:rsidR="00BF2C94">
        <w:t xml:space="preserve">consider opening arenas outside of standard hours of operation and </w:t>
      </w:r>
      <w:proofErr w:type="gramStart"/>
      <w:r w:rsidRPr="00B8244D" w:rsidR="00BF2C94">
        <w:t>charge</w:t>
      </w:r>
      <w:proofErr w:type="gramEnd"/>
      <w:r w:rsidRPr="00B8244D" w:rsidR="00BF2C94">
        <w:t xml:space="preserve"> fees </w:t>
      </w:r>
      <w:r w:rsidRPr="00B8244D" w:rsidR="00A21072">
        <w:t>that cover all hourly rates as well as full operational costs</w:t>
      </w:r>
      <w:r w:rsidR="00083CF9">
        <w:t>, pending the availability of staff</w:t>
      </w:r>
      <w:r>
        <w:t>.</w:t>
      </w:r>
    </w:p>
    <w:p w:rsidR="00916422" w:rsidP="009370A6" w:rsidRDefault="00D102D6" w14:paraId="2A595A2D" w14:textId="709CA83B">
      <w:pPr>
        <w:pStyle w:val="Heading1"/>
      </w:pPr>
      <w:bookmarkStart w:name="_Toc75855067" w:id="28"/>
      <w:bookmarkStart w:name="_Toc283386546" w:id="29"/>
      <w:r>
        <w:t>18</w:t>
      </w:r>
      <w:r w:rsidR="00C666F2">
        <w:t>.</w:t>
      </w:r>
      <w:r w:rsidR="00C666F2">
        <w:tab/>
      </w:r>
      <w:r w:rsidRPr="00B77F8D" w:rsidR="00EF2206">
        <w:t xml:space="preserve">Arena User Conduct </w:t>
      </w:r>
      <w:r w:rsidR="007B488C">
        <w:t>and</w:t>
      </w:r>
      <w:r w:rsidRPr="00B77F8D" w:rsidR="00EF2206">
        <w:t xml:space="preserve"> Responsibilities</w:t>
      </w:r>
      <w:bookmarkEnd w:id="28"/>
      <w:r w:rsidR="00EF2206">
        <w:t xml:space="preserve"> </w:t>
      </w:r>
      <w:bookmarkEnd w:id="29"/>
    </w:p>
    <w:p w:rsidR="00C102BE" w:rsidP="00C102BE" w:rsidRDefault="00C102BE" w14:paraId="40E54BC3" w14:textId="699BB332">
      <w:r w:rsidRPr="00C102BE">
        <w:t xml:space="preserve">It shall be the policy of the City of Saint John to require </w:t>
      </w:r>
      <w:r>
        <w:t xml:space="preserve">all applicant groups to </w:t>
      </w:r>
      <w:r>
        <w:rPr>
          <w:lang w:val="en-GB"/>
        </w:rPr>
        <w:t>agree</w:t>
      </w:r>
      <w:r w:rsidRPr="00C102BE">
        <w:rPr>
          <w:lang w:val="en-GB"/>
        </w:rPr>
        <w:t xml:space="preserve"> to abide by the </w:t>
      </w:r>
      <w:r w:rsidR="00782425">
        <w:rPr>
          <w:lang w:val="en-GB"/>
        </w:rPr>
        <w:t xml:space="preserve">Arena </w:t>
      </w:r>
      <w:r>
        <w:rPr>
          <w:lang w:val="en-GB"/>
        </w:rPr>
        <w:t xml:space="preserve">Code of Conduct </w:t>
      </w:r>
      <w:r w:rsidRPr="00C102BE">
        <w:rPr>
          <w:lang w:val="en-GB"/>
        </w:rPr>
        <w:t>as well as all</w:t>
      </w:r>
      <w:r>
        <w:rPr>
          <w:lang w:val="en-GB"/>
        </w:rPr>
        <w:t xml:space="preserve"> additional </w:t>
      </w:r>
      <w:r w:rsidRPr="00C102BE">
        <w:rPr>
          <w:lang w:val="en-GB"/>
        </w:rPr>
        <w:t xml:space="preserve">rules and regulations </w:t>
      </w:r>
      <w:r w:rsidR="00EF0A60">
        <w:rPr>
          <w:lang w:val="en-GB"/>
        </w:rPr>
        <w:t xml:space="preserve">that may be </w:t>
      </w:r>
      <w:r>
        <w:rPr>
          <w:lang w:val="en-GB"/>
        </w:rPr>
        <w:t xml:space="preserve">attached to a rental agreement or </w:t>
      </w:r>
      <w:r w:rsidRPr="00C102BE">
        <w:rPr>
          <w:lang w:val="en-GB"/>
        </w:rPr>
        <w:t xml:space="preserve">posted </w:t>
      </w:r>
      <w:r w:rsidR="00EF0A60">
        <w:rPr>
          <w:lang w:val="en-GB"/>
        </w:rPr>
        <w:t xml:space="preserve">within </w:t>
      </w:r>
      <w:r w:rsidRPr="00C102BE">
        <w:rPr>
          <w:lang w:val="en-GB"/>
        </w:rPr>
        <w:t>the arena</w:t>
      </w:r>
      <w:r w:rsidR="00EF0A60">
        <w:rPr>
          <w:lang w:val="en-GB"/>
        </w:rPr>
        <w:t xml:space="preserve"> being rented</w:t>
      </w:r>
      <w:r>
        <w:rPr>
          <w:lang w:val="en-GB"/>
        </w:rPr>
        <w:t xml:space="preserve">.  In the case of </w:t>
      </w:r>
      <w:r w:rsidR="00EF0A60">
        <w:rPr>
          <w:lang w:val="en-GB"/>
        </w:rPr>
        <w:t>a conflict between rules or regulations</w:t>
      </w:r>
      <w:r w:rsidR="00366A5D">
        <w:rPr>
          <w:lang w:val="en-GB"/>
        </w:rPr>
        <w:t>,</w:t>
      </w:r>
      <w:r w:rsidR="00EF0A60">
        <w:rPr>
          <w:lang w:val="en-GB"/>
        </w:rPr>
        <w:t xml:space="preserve"> the more stringent rules shall apply.</w:t>
      </w:r>
    </w:p>
    <w:p w:rsidRPr="00953487" w:rsidR="00A415A3" w:rsidP="00A415A3" w:rsidRDefault="00C666F2" w14:paraId="37984265" w14:textId="403BE860">
      <w:pPr>
        <w:rPr>
          <w:b/>
          <w:bCs/>
        </w:rPr>
      </w:pPr>
      <w:bookmarkStart w:name="_Hlk183693832" w:id="30"/>
      <w:r w:rsidRPr="00C666F2">
        <w:t xml:space="preserve">It shall be the policy of the City of Saint John to </w:t>
      </w:r>
      <w:r>
        <w:t xml:space="preserve">require that </w:t>
      </w:r>
      <w:r w:rsidRPr="00512E80" w:rsidR="00512E80">
        <w:t>only</w:t>
      </w:r>
      <w:r w:rsidR="00512E80">
        <w:t xml:space="preserve"> </w:t>
      </w:r>
      <w:r w:rsidRPr="00953487" w:rsidR="00512E80">
        <w:rPr>
          <w:b/>
          <w:bCs/>
        </w:rPr>
        <w:t xml:space="preserve">dressing rooms are </w:t>
      </w:r>
      <w:bookmarkStart w:name="_Hlk183693656" w:id="31"/>
      <w:r w:rsidRPr="00953487" w:rsidR="00512E80">
        <w:rPr>
          <w:b/>
          <w:bCs/>
        </w:rPr>
        <w:t xml:space="preserve">entered </w:t>
      </w:r>
      <w:r w:rsidRPr="00953487" w:rsidR="00953487">
        <w:rPr>
          <w:b/>
          <w:bCs/>
        </w:rPr>
        <w:t xml:space="preserve">no earlier than </w:t>
      </w:r>
      <w:r w:rsidRPr="00953487" w:rsidR="00512E80">
        <w:rPr>
          <w:b/>
          <w:bCs/>
        </w:rPr>
        <w:t>30 minutes prior to a scheduled booking and vacated within 30 minutes after rental time has ended</w:t>
      </w:r>
      <w:bookmarkEnd w:id="31"/>
    </w:p>
    <w:bookmarkEnd w:id="30"/>
    <w:p w:rsidR="00C102BE" w:rsidP="00C102BE" w:rsidRDefault="002C7952" w14:paraId="6737EC43" w14:textId="77777777">
      <w:r w:rsidRPr="002C7952">
        <w:t xml:space="preserve">It shall be the policy of the City of Saint John to </w:t>
      </w:r>
      <w:r>
        <w:t>authorize t</w:t>
      </w:r>
      <w:r w:rsidRPr="00A415A3" w:rsidR="00A415A3">
        <w:t xml:space="preserve">he </w:t>
      </w:r>
      <w:r>
        <w:t>Arena</w:t>
      </w:r>
      <w:r w:rsidRPr="00A415A3" w:rsidR="00A415A3">
        <w:t xml:space="preserve"> Manager or designate</w:t>
      </w:r>
      <w:r>
        <w:t xml:space="preserve"> </w:t>
      </w:r>
      <w:r w:rsidR="00C102BE">
        <w:t xml:space="preserve">supervisor as </w:t>
      </w:r>
      <w:r>
        <w:t>the responsible party for the assignment of dressing rooms</w:t>
      </w:r>
      <w:r w:rsidRPr="00A415A3" w:rsidR="00A415A3">
        <w:t>. Dressing Room keys will only be issued to</w:t>
      </w:r>
      <w:r w:rsidR="00A415A3">
        <w:t xml:space="preserve"> </w:t>
      </w:r>
      <w:r w:rsidRPr="00A415A3" w:rsidR="00A415A3">
        <w:t xml:space="preserve">managers or coaches. </w:t>
      </w:r>
    </w:p>
    <w:p w:rsidRPr="00A415A3" w:rsidR="00A415A3" w:rsidP="00C102BE" w:rsidRDefault="00C102BE" w14:paraId="676FC2CB" w14:textId="77777777">
      <w:r w:rsidRPr="00C102BE">
        <w:t xml:space="preserve">It shall be the policy of the City of Saint John </w:t>
      </w:r>
      <w:r>
        <w:t xml:space="preserve">to not accept </w:t>
      </w:r>
      <w:r w:rsidRPr="00C102BE">
        <w:rPr>
          <w:lang w:val="en-GB"/>
        </w:rPr>
        <w:t>responsibi</w:t>
      </w:r>
      <w:r>
        <w:rPr>
          <w:lang w:val="en-GB"/>
        </w:rPr>
        <w:t>lity</w:t>
      </w:r>
      <w:r w:rsidRPr="00C102BE">
        <w:rPr>
          <w:lang w:val="en-GB"/>
        </w:rPr>
        <w:t xml:space="preserve"> for any lost, stolen, or misplaced personal items or equipment of </w:t>
      </w:r>
      <w:r>
        <w:rPr>
          <w:lang w:val="en-GB"/>
        </w:rPr>
        <w:t>users or applicant groups</w:t>
      </w:r>
      <w:r w:rsidRPr="00C102BE">
        <w:rPr>
          <w:lang w:val="en-GB"/>
        </w:rPr>
        <w:t xml:space="preserve"> including but not limited to, items left unattended in the locker rooms or main arena</w:t>
      </w:r>
      <w:r w:rsidRPr="00A415A3" w:rsidR="00A415A3">
        <w:t>.</w:t>
      </w:r>
    </w:p>
    <w:p w:rsidRPr="00422466" w:rsidR="00E53B09" w:rsidP="00C102BE" w:rsidRDefault="002C7952" w14:paraId="4590DAA2" w14:textId="3E61B3C9">
      <w:r w:rsidRPr="002C7952">
        <w:t xml:space="preserve">It shall be the policy of the City of Saint John </w:t>
      </w:r>
      <w:r>
        <w:t xml:space="preserve">that all applicant groups and users </w:t>
      </w:r>
      <w:r w:rsidR="00C102BE">
        <w:t xml:space="preserve">assume full and exclusive responsibility for all damages or losses to property, fixtures, and equipment belonging to the City if caused by the applicant group or its respective members, staff, agents, or guests participating in or observing events during the term covered by the rental agreement. The applicant group will notify the </w:t>
      </w:r>
      <w:r w:rsidRPr="00C102BE" w:rsidR="00C102BE">
        <w:t>Arena Manager or designate</w:t>
      </w:r>
      <w:r w:rsidR="00C102BE">
        <w:t xml:space="preserve"> immediately of any vandalism, </w:t>
      </w:r>
      <w:proofErr w:type="gramStart"/>
      <w:r w:rsidR="00C102BE">
        <w:t>damages</w:t>
      </w:r>
      <w:proofErr w:type="gramEnd"/>
      <w:r w:rsidR="00C102BE">
        <w:t xml:space="preserve"> or losses to </w:t>
      </w:r>
      <w:r w:rsidR="00022FF9">
        <w:t>C</w:t>
      </w:r>
      <w:r w:rsidR="00C102BE">
        <w:t>ity property, fixtures</w:t>
      </w:r>
      <w:r w:rsidR="00BA0396">
        <w:t>,</w:t>
      </w:r>
      <w:r w:rsidR="00C102BE">
        <w:t xml:space="preserve"> </w:t>
      </w:r>
      <w:r w:rsidRPr="00422466" w:rsidR="00C102BE">
        <w:t>and equipment.</w:t>
      </w:r>
    </w:p>
    <w:p w:rsidRPr="00422466" w:rsidR="00A415A3" w:rsidP="00A415A3" w:rsidRDefault="002C7952" w14:paraId="6120607A" w14:textId="77777777">
      <w:pPr>
        <w:rPr>
          <w:rFonts w:ascii="Times New Roman" w:hAnsi="Times New Roman"/>
        </w:rPr>
      </w:pPr>
      <w:r w:rsidRPr="00422466">
        <w:t xml:space="preserve">It shall be the policy of the City of Saint John that all applicant groups and users are prohibited from </w:t>
      </w:r>
      <w:r w:rsidRPr="00422466">
        <w:rPr>
          <w:rFonts w:ascii="Times New Roman" w:hAnsi="Times New Roman"/>
        </w:rPr>
        <w:t>bringing alcoholic beverages into City arenas</w:t>
      </w:r>
      <w:r w:rsidRPr="00422466" w:rsidR="00A415A3">
        <w:rPr>
          <w:rFonts w:ascii="Times New Roman" w:hAnsi="Times New Roman"/>
        </w:rPr>
        <w:t>.</w:t>
      </w:r>
    </w:p>
    <w:p w:rsidRPr="00422466" w:rsidR="00422466" w:rsidP="00A415A3" w:rsidRDefault="00422466" w14:paraId="32220A2E" w14:textId="30AC4678">
      <w:pPr>
        <w:rPr>
          <w:rFonts w:ascii="Times New Roman" w:hAnsi="Times New Roman"/>
        </w:rPr>
      </w:pPr>
      <w:r w:rsidRPr="00B77F8D">
        <w:rPr>
          <w:rFonts w:ascii="Times New Roman" w:hAnsi="Times New Roman"/>
        </w:rPr>
        <w:t>It shall be the policy of the City of Saint John that all application groups and users uphold the provincial legislation regarding the Smoke Free Places Act</w:t>
      </w:r>
      <w:r w:rsidR="00E14260">
        <w:rPr>
          <w:rFonts w:ascii="Times New Roman" w:hAnsi="Times New Roman"/>
        </w:rPr>
        <w:t>,</w:t>
      </w:r>
      <w:r w:rsidRPr="00B77F8D">
        <w:rPr>
          <w:rFonts w:ascii="Times New Roman" w:hAnsi="Times New Roman"/>
        </w:rPr>
        <w:t xml:space="preserve"> which </w:t>
      </w:r>
      <w:r w:rsidRPr="00B77F8D">
        <w:rPr>
          <w:rFonts w:ascii="Times New Roman" w:hAnsi="Times New Roman"/>
          <w:color w:val="000000"/>
          <w:shd w:val="clear" w:color="auto" w:fill="FFFFFF"/>
        </w:rPr>
        <w:t>prohibits smoking/vaping in all enclosed public places.</w:t>
      </w:r>
    </w:p>
    <w:p w:rsidRPr="00422466" w:rsidR="00C102BE" w:rsidP="00C102BE" w:rsidRDefault="00C102BE" w14:paraId="5EED42BA" w14:textId="77777777">
      <w:r w:rsidRPr="00422466">
        <w:t xml:space="preserve">It shall be the policy of the City of Saint John to </w:t>
      </w:r>
      <w:r w:rsidRPr="00422466">
        <w:rPr>
          <w:lang w:val="en-GB"/>
        </w:rPr>
        <w:t xml:space="preserve">reserve the right to eject any person and/or the organization from the facility for noncompliance at the sole and absolute discretion of the City’s </w:t>
      </w:r>
      <w:r w:rsidRPr="00422466">
        <w:t xml:space="preserve">Arena Manager or designate </w:t>
      </w:r>
      <w:r w:rsidRPr="00422466">
        <w:rPr>
          <w:lang w:val="en-GB"/>
        </w:rPr>
        <w:t>supervisor in charge.</w:t>
      </w:r>
    </w:p>
    <w:p w:rsidRPr="009370A6" w:rsidR="004A5C4F" w:rsidP="009370A6" w:rsidRDefault="00D102D6" w14:paraId="4F25C65E" w14:textId="77777777">
      <w:pPr>
        <w:pStyle w:val="Heading1"/>
      </w:pPr>
      <w:bookmarkStart w:name="_Toc75855068" w:id="32"/>
      <w:r>
        <w:t>19</w:t>
      </w:r>
      <w:r w:rsidRPr="009370A6" w:rsidR="004A5C4F">
        <w:t>.</w:t>
      </w:r>
      <w:r w:rsidRPr="009370A6" w:rsidR="00EF0A60">
        <w:tab/>
      </w:r>
      <w:r w:rsidRPr="009370A6" w:rsidR="004A5C4F">
        <w:t>General Administration</w:t>
      </w:r>
      <w:bookmarkEnd w:id="32"/>
      <w:r w:rsidRPr="009370A6" w:rsidR="004A5C4F">
        <w:t xml:space="preserve"> </w:t>
      </w:r>
    </w:p>
    <w:p w:rsidR="00422466" w:rsidP="00BC18A5" w:rsidRDefault="00EF0A60" w14:paraId="7737D418" w14:textId="74B52EF7">
      <w:r w:rsidRPr="00EF0A60">
        <w:t xml:space="preserve">It shall be the policy of the City of Saint John to require </w:t>
      </w:r>
      <w:r>
        <w:t>a</w:t>
      </w:r>
      <w:r w:rsidR="004A5C4F">
        <w:t xml:space="preserve">ll applicant </w:t>
      </w:r>
      <w:r>
        <w:t xml:space="preserve">groups </w:t>
      </w:r>
      <w:r w:rsidR="004A5C4F">
        <w:t xml:space="preserve">and users </w:t>
      </w:r>
      <w:r>
        <w:t>to</w:t>
      </w:r>
      <w:r w:rsidR="004A5C4F">
        <w:t xml:space="preserve"> submit requests for </w:t>
      </w:r>
      <w:r>
        <w:t>booking</w:t>
      </w:r>
      <w:r w:rsidR="004A5C4F">
        <w:t xml:space="preserve"> and cancellations on City-approved </w:t>
      </w:r>
      <w:r w:rsidR="00472AF6">
        <w:t xml:space="preserve">application </w:t>
      </w:r>
      <w:r w:rsidR="004A5C4F">
        <w:t>forms.  The City</w:t>
      </w:r>
      <w:r>
        <w:t xml:space="preserve"> of Saint John</w:t>
      </w:r>
      <w:r w:rsidR="004A5C4F">
        <w:t xml:space="preserve"> reserves the right to reject applications and requests from clients who submit forms which are incomplete, contain falsified informat</w:t>
      </w:r>
      <w:r>
        <w:t xml:space="preserve">ion, or are submitted after published </w:t>
      </w:r>
      <w:r w:rsidR="004A5C4F">
        <w:t>deadline</w:t>
      </w:r>
      <w:r>
        <w:t>s</w:t>
      </w:r>
      <w:r w:rsidR="004A5C4F">
        <w:t>.</w:t>
      </w:r>
      <w:r w:rsidR="00B23693">
        <w:t xml:space="preserve">  </w:t>
      </w:r>
    </w:p>
    <w:p w:rsidR="00E21A0F" w:rsidP="00C61EF9" w:rsidRDefault="00E21A0F" w14:paraId="33D095A7" w14:textId="77777777">
      <w:pPr>
        <w:pStyle w:val="Heading1"/>
      </w:pPr>
      <w:bookmarkStart w:name="_Toc75855069" w:id="33"/>
      <w:r>
        <w:t>2</w:t>
      </w:r>
      <w:r w:rsidR="00D102D6">
        <w:t>0</w:t>
      </w:r>
      <w:r>
        <w:t>.</w:t>
      </w:r>
      <w:r w:rsidR="00C61EF9">
        <w:tab/>
      </w:r>
      <w:r w:rsidR="00C61EF9">
        <w:t>Administration of Fees</w:t>
      </w:r>
      <w:bookmarkEnd w:id="33"/>
    </w:p>
    <w:p w:rsidRPr="00DC0DBA" w:rsidR="00C61EF9" w:rsidP="00C61EF9" w:rsidRDefault="00C61EF9" w14:paraId="640A0819" w14:textId="5CA60006">
      <w:pPr>
        <w:rPr>
          <w:lang w:val="en-GB"/>
        </w:rPr>
      </w:pPr>
      <w:r w:rsidRPr="00DC0DBA">
        <w:t xml:space="preserve">It </w:t>
      </w:r>
      <w:r w:rsidRPr="00D35C6C">
        <w:t xml:space="preserve">shall be the policy of the City of Saint John </w:t>
      </w:r>
      <w:r w:rsidRPr="00D35C6C" w:rsidR="00502BF0">
        <w:t xml:space="preserve">to </w:t>
      </w:r>
      <w:r w:rsidRPr="00D35C6C">
        <w:t xml:space="preserve">assign </w:t>
      </w:r>
      <w:r w:rsidRPr="00D35C6C" w:rsidR="00863724">
        <w:t>upon</w:t>
      </w:r>
      <w:r w:rsidRPr="00D35C6C">
        <w:t xml:space="preserve"> the </w:t>
      </w:r>
      <w:r w:rsidRPr="00D35C6C" w:rsidR="006E5E06">
        <w:t>D</w:t>
      </w:r>
      <w:r w:rsidRPr="00D35C6C" w:rsidR="00BA0396">
        <w:t>irector</w:t>
      </w:r>
      <w:r w:rsidRPr="00D35C6C">
        <w:t xml:space="preserve"> of </w:t>
      </w:r>
      <w:r w:rsidRPr="00D35C6C" w:rsidR="1962D609">
        <w:t xml:space="preserve">the </w:t>
      </w:r>
      <w:r w:rsidRPr="00D35C6C" w:rsidR="1962D609">
        <w:rPr>
          <w:rFonts w:eastAsia="Adobe Garamond Pro" w:cs="Adobe Garamond Pro"/>
          <w:color w:val="000000" w:themeColor="text1"/>
        </w:rPr>
        <w:t>Growth</w:t>
      </w:r>
      <w:r w:rsidRPr="00D35C6C" w:rsidR="00BA0396">
        <w:rPr>
          <w:rFonts w:eastAsia="Adobe Garamond Pro" w:cs="Adobe Garamond Pro"/>
          <w:color w:val="000000" w:themeColor="text1"/>
        </w:rPr>
        <w:t xml:space="preserve"> </w:t>
      </w:r>
      <w:r w:rsidRPr="00D35C6C" w:rsidR="1962D609">
        <w:rPr>
          <w:rFonts w:eastAsia="Adobe Garamond Pro" w:cs="Adobe Garamond Pro"/>
          <w:color w:val="000000" w:themeColor="text1"/>
        </w:rPr>
        <w:t>and Community</w:t>
      </w:r>
      <w:r w:rsidRPr="00D35C6C" w:rsidR="00BA0396">
        <w:rPr>
          <w:rFonts w:eastAsia="Adobe Garamond Pro" w:cs="Adobe Garamond Pro"/>
          <w:color w:val="000000" w:themeColor="text1"/>
        </w:rPr>
        <w:t xml:space="preserve"> Planning </w:t>
      </w:r>
      <w:r w:rsidRPr="00D35C6C" w:rsidR="1962D609">
        <w:rPr>
          <w:rFonts w:eastAsia="Adobe Garamond Pro" w:cs="Adobe Garamond Pro"/>
          <w:color w:val="000000" w:themeColor="text1"/>
        </w:rPr>
        <w:t>Services</w:t>
      </w:r>
      <w:r w:rsidRPr="00D35C6C" w:rsidR="00C30A01">
        <w:t xml:space="preserve"> </w:t>
      </w:r>
      <w:r w:rsidRPr="00D35C6C">
        <w:t xml:space="preserve">the authority and </w:t>
      </w:r>
      <w:r w:rsidRPr="00D35C6C">
        <w:rPr>
          <w:lang w:val="en-GB"/>
        </w:rPr>
        <w:t>responsibility</w:t>
      </w:r>
      <w:r w:rsidRPr="00DC0DBA">
        <w:rPr>
          <w:lang w:val="en-GB"/>
        </w:rPr>
        <w:t xml:space="preserve"> for: </w:t>
      </w:r>
    </w:p>
    <w:p w:rsidRPr="00C23594" w:rsidR="00C61EF9" w:rsidP="005D2D21" w:rsidRDefault="00C61EF9" w14:paraId="6FE59E84" w14:textId="77777777">
      <w:pPr>
        <w:pStyle w:val="ListParagraph"/>
        <w:numPr>
          <w:ilvl w:val="0"/>
          <w:numId w:val="6"/>
        </w:numPr>
        <w:rPr>
          <w:lang w:val="en-GB"/>
        </w:rPr>
      </w:pPr>
      <w:r w:rsidRPr="00C23594">
        <w:rPr>
          <w:lang w:val="en-GB"/>
        </w:rPr>
        <w:t xml:space="preserve">Establishing procedures </w:t>
      </w:r>
      <w:r w:rsidR="00C23594">
        <w:rPr>
          <w:lang w:val="en-GB"/>
        </w:rPr>
        <w:t xml:space="preserve">and </w:t>
      </w:r>
      <w:r w:rsidR="005500AC">
        <w:rPr>
          <w:lang w:val="en-GB"/>
        </w:rPr>
        <w:t>guidelines</w:t>
      </w:r>
      <w:r w:rsidR="00C23594">
        <w:rPr>
          <w:lang w:val="en-GB"/>
        </w:rPr>
        <w:t xml:space="preserve"> </w:t>
      </w:r>
      <w:r w:rsidRPr="00C23594">
        <w:rPr>
          <w:lang w:val="en-GB"/>
        </w:rPr>
        <w:t xml:space="preserve">for managing rental </w:t>
      </w:r>
      <w:r w:rsidR="00C23594">
        <w:rPr>
          <w:lang w:val="en-GB"/>
        </w:rPr>
        <w:t>agreements</w:t>
      </w:r>
      <w:r w:rsidRPr="00C23594">
        <w:rPr>
          <w:lang w:val="en-GB"/>
        </w:rPr>
        <w:t xml:space="preserve"> and fees within the framework of this policy. </w:t>
      </w:r>
    </w:p>
    <w:p w:rsidRPr="00C23594" w:rsidR="00C61EF9" w:rsidP="005D2D21" w:rsidRDefault="00C61EF9" w14:paraId="56FF1C52" w14:textId="77777777">
      <w:pPr>
        <w:pStyle w:val="ListParagraph"/>
        <w:numPr>
          <w:ilvl w:val="0"/>
          <w:numId w:val="6"/>
        </w:numPr>
        <w:rPr>
          <w:lang w:val="en-GB"/>
        </w:rPr>
      </w:pPr>
      <w:r w:rsidRPr="00C23594">
        <w:rPr>
          <w:lang w:val="en-GB"/>
        </w:rPr>
        <w:t xml:space="preserve">Maintaining liaison with other Government agencies, </w:t>
      </w:r>
      <w:r w:rsidR="005500AC">
        <w:rPr>
          <w:lang w:val="en-GB"/>
        </w:rPr>
        <w:t xml:space="preserve">including </w:t>
      </w:r>
      <w:r w:rsidRPr="005500AC" w:rsidR="005500AC">
        <w:t xml:space="preserve">the </w:t>
      </w:r>
      <w:r w:rsidRPr="005500AC" w:rsidR="005500AC">
        <w:rPr>
          <w:lang w:val="en-CA"/>
        </w:rPr>
        <w:t>Greater Saint John Regional Facilities Commission</w:t>
      </w:r>
      <w:r w:rsidRPr="005500AC" w:rsidR="005500AC">
        <w:t xml:space="preserve">, </w:t>
      </w:r>
      <w:r w:rsidR="005500AC">
        <w:t>the Lord Beaverbrook Rink</w:t>
      </w:r>
      <w:r w:rsidRPr="005500AC">
        <w:t xml:space="preserve">, </w:t>
      </w:r>
      <w:r w:rsidR="005500AC">
        <w:t xml:space="preserve">and other </w:t>
      </w:r>
      <w:r w:rsidRPr="005500AC">
        <w:t>user</w:t>
      </w:r>
      <w:r w:rsidRPr="00C23594">
        <w:rPr>
          <w:lang w:val="en-GB"/>
        </w:rPr>
        <w:t xml:space="preserve"> groups and organizations concerned with rental agreements </w:t>
      </w:r>
      <w:r w:rsidR="005500AC">
        <w:rPr>
          <w:lang w:val="en-GB"/>
        </w:rPr>
        <w:t>and fees for arenas within Greater Saint John</w:t>
      </w:r>
      <w:r w:rsidRPr="00C23594">
        <w:rPr>
          <w:lang w:val="en-GB"/>
        </w:rPr>
        <w:t xml:space="preserve">. </w:t>
      </w:r>
    </w:p>
    <w:p w:rsidRPr="00C23594" w:rsidR="00C61EF9" w:rsidP="005D2D21" w:rsidRDefault="00C61EF9" w14:paraId="13EE6510" w14:textId="77777777">
      <w:pPr>
        <w:pStyle w:val="ListParagraph"/>
        <w:numPr>
          <w:ilvl w:val="0"/>
          <w:numId w:val="6"/>
        </w:numPr>
        <w:rPr>
          <w:lang w:val="en-GB"/>
        </w:rPr>
      </w:pPr>
      <w:r w:rsidRPr="00C23594">
        <w:rPr>
          <w:lang w:val="en-GB"/>
        </w:rPr>
        <w:t>Implementing a fee pol</w:t>
      </w:r>
      <w:r w:rsidRPr="00C23594" w:rsidR="00C23594">
        <w:rPr>
          <w:lang w:val="en-GB"/>
        </w:rPr>
        <w:t xml:space="preserve">icy that is consistent with the market value </w:t>
      </w:r>
      <w:r w:rsidRPr="00C23594" w:rsidR="005500AC">
        <w:rPr>
          <w:lang w:val="en-GB"/>
        </w:rPr>
        <w:t xml:space="preserve">and pursuing cost recovery </w:t>
      </w:r>
      <w:r w:rsidRPr="00C23594" w:rsidR="00C23594">
        <w:rPr>
          <w:lang w:val="en-GB"/>
        </w:rPr>
        <w:t xml:space="preserve">of the </w:t>
      </w:r>
      <w:r w:rsidR="005500AC">
        <w:rPr>
          <w:lang w:val="en-GB"/>
        </w:rPr>
        <w:t xml:space="preserve">arena rental </w:t>
      </w:r>
      <w:r w:rsidRPr="00C23594" w:rsidR="00C23594">
        <w:rPr>
          <w:lang w:val="en-GB"/>
        </w:rPr>
        <w:t xml:space="preserve">service being offered within </w:t>
      </w:r>
      <w:r w:rsidR="005500AC">
        <w:rPr>
          <w:lang w:val="en-GB"/>
        </w:rPr>
        <w:t>Greater Saint John</w:t>
      </w:r>
      <w:r w:rsidRPr="00C23594">
        <w:rPr>
          <w:lang w:val="en-GB"/>
        </w:rPr>
        <w:t xml:space="preserve">. </w:t>
      </w:r>
    </w:p>
    <w:p w:rsidRPr="00A26FC7" w:rsidR="00A26FC7" w:rsidP="005D2D21" w:rsidRDefault="00C61EF9" w14:paraId="3BA7C02C" w14:textId="77777777">
      <w:pPr>
        <w:pStyle w:val="ListParagraph"/>
        <w:numPr>
          <w:ilvl w:val="0"/>
          <w:numId w:val="6"/>
        </w:numPr>
        <w:rPr>
          <w:lang w:val="en-GB"/>
        </w:rPr>
      </w:pPr>
      <w:r w:rsidRPr="00C23594">
        <w:rPr>
          <w:lang w:val="en-GB"/>
        </w:rPr>
        <w:t>Implementing the rental agreement and fee policy</w:t>
      </w:r>
      <w:r w:rsidR="005500AC">
        <w:rPr>
          <w:lang w:val="en-GB"/>
        </w:rPr>
        <w:t xml:space="preserve"> and procedures</w:t>
      </w:r>
      <w:r w:rsidRPr="00C23594">
        <w:rPr>
          <w:lang w:val="en-GB"/>
        </w:rPr>
        <w:t>, including proper</w:t>
      </w:r>
      <w:r w:rsidR="005500AC">
        <w:rPr>
          <w:lang w:val="en-GB"/>
        </w:rPr>
        <w:t>ly collecting fees.</w:t>
      </w:r>
    </w:p>
    <w:p w:rsidRPr="00DC0DBA" w:rsidR="00A26FC7" w:rsidP="00EB0666" w:rsidRDefault="00A26FC7" w14:paraId="2D843C04" w14:textId="77777777">
      <w:pPr>
        <w:pStyle w:val="Heading1"/>
      </w:pPr>
      <w:bookmarkStart w:name="_Toc75855070" w:id="34"/>
      <w:r w:rsidRPr="00DC0DBA">
        <w:t>2</w:t>
      </w:r>
      <w:r w:rsidR="00D102D6">
        <w:t>1</w:t>
      </w:r>
      <w:r w:rsidRPr="00DC0DBA">
        <w:t xml:space="preserve">. </w:t>
      </w:r>
      <w:r w:rsidRPr="00DC0DBA" w:rsidR="00EB0666">
        <w:tab/>
      </w:r>
      <w:r w:rsidRPr="00DC0DBA">
        <w:t>Deadlines for Ice Time Requests and Confirmation</w:t>
      </w:r>
      <w:bookmarkEnd w:id="34"/>
    </w:p>
    <w:p w:rsidRPr="00DC0DBA" w:rsidR="00A26FC7" w:rsidP="003060F3" w:rsidRDefault="00A26FC7" w14:paraId="44FF2BBC" w14:textId="0E8D3176">
      <w:r w:rsidRPr="00DC0DBA">
        <w:t>When requesting and allocatin</w:t>
      </w:r>
      <w:r w:rsidR="00A561F2">
        <w:t>g</w:t>
      </w:r>
      <w:r w:rsidRPr="00DC0DBA">
        <w:t xml:space="preserve"> ice time requests</w:t>
      </w:r>
      <w:r w:rsidR="00F43A55">
        <w:t>,</w:t>
      </w:r>
      <w:r w:rsidRPr="00DC0DBA">
        <w:t xml:space="preserve"> the following time frames are mandatory</w:t>
      </w:r>
      <w:r w:rsidR="00745B73">
        <w:t>:</w:t>
      </w:r>
    </w:p>
    <w:tbl>
      <w:tblPr>
        <w:tblStyle w:val="TableGrid"/>
        <w:tblW w:w="9378" w:type="dxa"/>
        <w:tblLook w:val="04A0" w:firstRow="1" w:lastRow="0" w:firstColumn="1" w:lastColumn="0" w:noHBand="0" w:noVBand="1"/>
      </w:tblPr>
      <w:tblGrid>
        <w:gridCol w:w="1242"/>
        <w:gridCol w:w="1746"/>
        <w:gridCol w:w="2250"/>
        <w:gridCol w:w="2160"/>
        <w:gridCol w:w="1980"/>
      </w:tblGrid>
      <w:tr w:rsidRPr="00DC0DBA" w:rsidR="00A26FC7" w:rsidTr="00B10A48" w14:paraId="75FC3E54" w14:textId="77777777">
        <w:trPr>
          <w:trHeight w:val="665"/>
        </w:trPr>
        <w:tc>
          <w:tcPr>
            <w:tcW w:w="1242" w:type="dxa"/>
          </w:tcPr>
          <w:p w:rsidRPr="00DC0DBA" w:rsidR="00A26FC7" w:rsidP="003060F3" w:rsidRDefault="00A26FC7" w14:paraId="0C3DB3AD" w14:textId="77777777">
            <w:pPr>
              <w:jc w:val="center"/>
              <w:rPr>
                <w:rFonts w:eastAsia="Times New Roman"/>
                <w:b/>
                <w:bCs/>
                <w:kern w:val="32"/>
              </w:rPr>
            </w:pPr>
            <w:r w:rsidRPr="00DC0DBA">
              <w:rPr>
                <w:rFonts w:eastAsia="Times New Roman"/>
                <w:b/>
                <w:bCs/>
                <w:kern w:val="32"/>
              </w:rPr>
              <w:t>Season</w:t>
            </w:r>
          </w:p>
        </w:tc>
        <w:tc>
          <w:tcPr>
            <w:tcW w:w="1746" w:type="dxa"/>
          </w:tcPr>
          <w:p w:rsidRPr="00DC0DBA" w:rsidR="00A26FC7" w:rsidP="003060F3" w:rsidRDefault="00A26FC7" w14:paraId="3622A84C" w14:textId="77777777">
            <w:pPr>
              <w:jc w:val="center"/>
              <w:rPr>
                <w:rFonts w:eastAsia="Times New Roman"/>
                <w:b/>
                <w:bCs/>
                <w:kern w:val="32"/>
              </w:rPr>
            </w:pPr>
            <w:r w:rsidRPr="00DC0DBA">
              <w:rPr>
                <w:rFonts w:eastAsia="Times New Roman"/>
                <w:b/>
                <w:bCs/>
                <w:kern w:val="32"/>
              </w:rPr>
              <w:t>Dates</w:t>
            </w:r>
          </w:p>
        </w:tc>
        <w:tc>
          <w:tcPr>
            <w:tcW w:w="2250" w:type="dxa"/>
          </w:tcPr>
          <w:p w:rsidRPr="00DC0DBA" w:rsidR="00A26FC7" w:rsidP="003060F3" w:rsidRDefault="00A26FC7" w14:paraId="6A9F4B24" w14:textId="77777777">
            <w:pPr>
              <w:jc w:val="center"/>
              <w:rPr>
                <w:rFonts w:eastAsia="Times New Roman"/>
                <w:b/>
                <w:bCs/>
                <w:kern w:val="32"/>
              </w:rPr>
            </w:pPr>
            <w:r w:rsidRPr="00DC0DBA">
              <w:rPr>
                <w:rFonts w:eastAsia="Times New Roman"/>
                <w:b/>
                <w:bCs/>
                <w:kern w:val="32"/>
              </w:rPr>
              <w:t>Application</w:t>
            </w:r>
            <w:r w:rsidRPr="00DC0DBA" w:rsidR="00C67828">
              <w:rPr>
                <w:rFonts w:eastAsia="Times New Roman"/>
                <w:b/>
                <w:bCs/>
                <w:kern w:val="32"/>
              </w:rPr>
              <w:t xml:space="preserve"> Due </w:t>
            </w:r>
            <w:r w:rsidRPr="00DC0DBA">
              <w:rPr>
                <w:rFonts w:eastAsia="Times New Roman"/>
                <w:b/>
                <w:bCs/>
                <w:kern w:val="32"/>
              </w:rPr>
              <w:t>Date</w:t>
            </w:r>
          </w:p>
        </w:tc>
        <w:tc>
          <w:tcPr>
            <w:tcW w:w="2160" w:type="dxa"/>
          </w:tcPr>
          <w:p w:rsidRPr="00DC0DBA" w:rsidR="00A26FC7" w:rsidP="003060F3" w:rsidRDefault="00C67828" w14:paraId="7C12949E" w14:textId="77777777">
            <w:pPr>
              <w:jc w:val="center"/>
              <w:rPr>
                <w:rFonts w:eastAsia="Times New Roman"/>
                <w:b/>
                <w:bCs/>
                <w:kern w:val="32"/>
              </w:rPr>
            </w:pPr>
            <w:r w:rsidRPr="00DC0DBA">
              <w:rPr>
                <w:rFonts w:eastAsia="Times New Roman"/>
                <w:b/>
                <w:bCs/>
                <w:kern w:val="32"/>
              </w:rPr>
              <w:t>Contract Emailed</w:t>
            </w:r>
          </w:p>
        </w:tc>
        <w:tc>
          <w:tcPr>
            <w:tcW w:w="1980" w:type="dxa"/>
          </w:tcPr>
          <w:p w:rsidRPr="00DC0DBA" w:rsidR="00A26FC7" w:rsidP="003060F3" w:rsidRDefault="00A26FC7" w14:paraId="6FDC6ADB" w14:textId="77777777">
            <w:pPr>
              <w:jc w:val="center"/>
              <w:rPr>
                <w:rFonts w:eastAsia="Times New Roman"/>
                <w:b/>
                <w:bCs/>
                <w:kern w:val="32"/>
              </w:rPr>
            </w:pPr>
            <w:r w:rsidRPr="00DC0DBA">
              <w:rPr>
                <w:rFonts w:eastAsia="Times New Roman"/>
                <w:b/>
                <w:bCs/>
                <w:kern w:val="32"/>
              </w:rPr>
              <w:t>Signed Contract</w:t>
            </w:r>
            <w:r w:rsidRPr="00DC0DBA" w:rsidR="00C67828">
              <w:rPr>
                <w:rFonts w:eastAsia="Times New Roman"/>
                <w:b/>
                <w:bCs/>
                <w:kern w:val="32"/>
              </w:rPr>
              <w:t xml:space="preserve"> Returned</w:t>
            </w:r>
          </w:p>
        </w:tc>
      </w:tr>
      <w:tr w:rsidRPr="00DC0DBA" w:rsidR="00A26FC7" w:rsidTr="00B10A48" w14:paraId="6BAD1463" w14:textId="77777777">
        <w:tc>
          <w:tcPr>
            <w:tcW w:w="1242" w:type="dxa"/>
          </w:tcPr>
          <w:p w:rsidRPr="00DC0DBA" w:rsidR="00A26FC7" w:rsidP="003060F3" w:rsidRDefault="00C67828" w14:paraId="68F01692" w14:textId="77777777">
            <w:pPr>
              <w:jc w:val="left"/>
              <w:rPr>
                <w:rFonts w:eastAsia="Times New Roman"/>
                <w:bCs/>
                <w:kern w:val="32"/>
              </w:rPr>
            </w:pPr>
            <w:r w:rsidRPr="00DC0DBA">
              <w:rPr>
                <w:rFonts w:eastAsia="Times New Roman"/>
                <w:bCs/>
                <w:kern w:val="32"/>
              </w:rPr>
              <w:t>Spring</w:t>
            </w:r>
          </w:p>
        </w:tc>
        <w:tc>
          <w:tcPr>
            <w:tcW w:w="1746" w:type="dxa"/>
          </w:tcPr>
          <w:p w:rsidRPr="00DC0DBA" w:rsidR="00A26FC7" w:rsidP="003060F3" w:rsidRDefault="00C67828" w14:paraId="5D9EDB32" w14:textId="77777777">
            <w:pPr>
              <w:jc w:val="left"/>
              <w:rPr>
                <w:rFonts w:eastAsia="Times New Roman"/>
                <w:bCs/>
                <w:kern w:val="32"/>
              </w:rPr>
            </w:pPr>
            <w:r w:rsidRPr="00DC0DBA">
              <w:rPr>
                <w:rFonts w:eastAsia="Times New Roman"/>
                <w:bCs/>
                <w:kern w:val="32"/>
              </w:rPr>
              <w:t>Apr 1 to Apr 30</w:t>
            </w:r>
          </w:p>
        </w:tc>
        <w:tc>
          <w:tcPr>
            <w:tcW w:w="2250" w:type="dxa"/>
          </w:tcPr>
          <w:p w:rsidRPr="00DC0DBA" w:rsidR="00A26FC7" w:rsidP="003060F3" w:rsidRDefault="00C67828" w14:paraId="324BE62E" w14:textId="77777777">
            <w:pPr>
              <w:jc w:val="left"/>
              <w:rPr>
                <w:rFonts w:eastAsia="Times New Roman"/>
                <w:bCs/>
                <w:kern w:val="32"/>
              </w:rPr>
            </w:pPr>
            <w:r w:rsidRPr="00DC0DBA">
              <w:rPr>
                <w:rFonts w:eastAsia="Times New Roman"/>
                <w:bCs/>
                <w:kern w:val="32"/>
              </w:rPr>
              <w:t>1</w:t>
            </w:r>
            <w:r w:rsidRPr="00DC0DBA">
              <w:rPr>
                <w:rFonts w:eastAsia="Times New Roman"/>
                <w:bCs/>
                <w:kern w:val="32"/>
                <w:vertAlign w:val="superscript"/>
              </w:rPr>
              <w:t>st</w:t>
            </w:r>
            <w:r w:rsidRPr="00DC0DBA">
              <w:rPr>
                <w:rFonts w:eastAsia="Times New Roman"/>
                <w:bCs/>
                <w:kern w:val="32"/>
              </w:rPr>
              <w:t xml:space="preserve"> Friday in February</w:t>
            </w:r>
          </w:p>
        </w:tc>
        <w:tc>
          <w:tcPr>
            <w:tcW w:w="2160" w:type="dxa"/>
          </w:tcPr>
          <w:p w:rsidRPr="00DC0DBA" w:rsidR="00A26FC7" w:rsidP="003060F3" w:rsidRDefault="00C67828" w14:paraId="24CA4476" w14:textId="77777777">
            <w:pPr>
              <w:jc w:val="left"/>
              <w:rPr>
                <w:rFonts w:eastAsia="Times New Roman"/>
                <w:bCs/>
                <w:kern w:val="32"/>
              </w:rPr>
            </w:pPr>
            <w:r w:rsidRPr="00DC0DBA">
              <w:rPr>
                <w:rFonts w:eastAsia="Times New Roman"/>
                <w:bCs/>
                <w:kern w:val="32"/>
              </w:rPr>
              <w:t>3</w:t>
            </w:r>
            <w:r w:rsidRPr="00DC0DBA">
              <w:rPr>
                <w:rFonts w:eastAsia="Times New Roman"/>
                <w:bCs/>
                <w:kern w:val="32"/>
                <w:vertAlign w:val="superscript"/>
              </w:rPr>
              <w:t>rd</w:t>
            </w:r>
            <w:r w:rsidRPr="00DC0DBA">
              <w:rPr>
                <w:rFonts w:eastAsia="Times New Roman"/>
                <w:bCs/>
                <w:kern w:val="32"/>
              </w:rPr>
              <w:t xml:space="preserve"> Friday in February</w:t>
            </w:r>
          </w:p>
        </w:tc>
        <w:tc>
          <w:tcPr>
            <w:tcW w:w="1980" w:type="dxa"/>
          </w:tcPr>
          <w:p w:rsidRPr="00DC0DBA" w:rsidR="00A26FC7" w:rsidP="003060F3" w:rsidRDefault="00C67828" w14:paraId="7EB11CDC" w14:textId="77777777">
            <w:pPr>
              <w:jc w:val="left"/>
              <w:rPr>
                <w:rFonts w:eastAsia="Times New Roman"/>
                <w:bCs/>
                <w:kern w:val="32"/>
              </w:rPr>
            </w:pPr>
            <w:r w:rsidRPr="00DC0DBA">
              <w:rPr>
                <w:rFonts w:eastAsia="Times New Roman"/>
                <w:bCs/>
                <w:kern w:val="32"/>
              </w:rPr>
              <w:t>1</w:t>
            </w:r>
            <w:r w:rsidRPr="00DC0DBA">
              <w:rPr>
                <w:rFonts w:eastAsia="Times New Roman"/>
                <w:bCs/>
                <w:kern w:val="32"/>
                <w:vertAlign w:val="superscript"/>
              </w:rPr>
              <w:t>st</w:t>
            </w:r>
            <w:r w:rsidRPr="00DC0DBA">
              <w:rPr>
                <w:rFonts w:eastAsia="Times New Roman"/>
                <w:bCs/>
                <w:kern w:val="32"/>
              </w:rPr>
              <w:t xml:space="preserve"> Friday in March</w:t>
            </w:r>
          </w:p>
        </w:tc>
      </w:tr>
      <w:tr w:rsidRPr="00DC0DBA" w:rsidR="00A26FC7" w:rsidTr="00B77F8D" w14:paraId="79B70935" w14:textId="77777777">
        <w:trPr>
          <w:trHeight w:val="627"/>
        </w:trPr>
        <w:tc>
          <w:tcPr>
            <w:tcW w:w="1242" w:type="dxa"/>
          </w:tcPr>
          <w:p w:rsidRPr="00DC0DBA" w:rsidR="00A26FC7" w:rsidP="003060F3" w:rsidRDefault="00C67828" w14:paraId="69F40C87" w14:textId="77777777">
            <w:pPr>
              <w:jc w:val="left"/>
              <w:rPr>
                <w:rFonts w:eastAsia="Times New Roman"/>
                <w:bCs/>
                <w:kern w:val="32"/>
              </w:rPr>
            </w:pPr>
            <w:r w:rsidRPr="00DC0DBA">
              <w:rPr>
                <w:rFonts w:eastAsia="Times New Roman"/>
                <w:bCs/>
                <w:kern w:val="32"/>
              </w:rPr>
              <w:t>Summer</w:t>
            </w:r>
          </w:p>
        </w:tc>
        <w:tc>
          <w:tcPr>
            <w:tcW w:w="1746" w:type="dxa"/>
          </w:tcPr>
          <w:p w:rsidRPr="00B77F8D" w:rsidR="00A26FC7" w:rsidP="003060F3" w:rsidRDefault="00083C04" w14:paraId="52918CE8" w14:textId="77777777">
            <w:pPr>
              <w:jc w:val="left"/>
              <w:rPr>
                <w:rFonts w:eastAsia="Times New Roman"/>
                <w:bCs/>
                <w:kern w:val="32"/>
              </w:rPr>
            </w:pPr>
            <w:r>
              <w:rPr>
                <w:rFonts w:eastAsia="Times New Roman"/>
                <w:bCs/>
                <w:kern w:val="32"/>
              </w:rPr>
              <w:t xml:space="preserve">Sept 1 </w:t>
            </w:r>
            <w:r w:rsidRPr="00B77F8D" w:rsidR="006909C3">
              <w:rPr>
                <w:rFonts w:eastAsia="Times New Roman"/>
                <w:bCs/>
                <w:kern w:val="32"/>
              </w:rPr>
              <w:t xml:space="preserve">to </w:t>
            </w:r>
            <w:r w:rsidRPr="00B77F8D" w:rsidR="00422466">
              <w:rPr>
                <w:rFonts w:eastAsia="Times New Roman"/>
                <w:bCs/>
                <w:kern w:val="32"/>
              </w:rPr>
              <w:t xml:space="preserve">Early Oct </w:t>
            </w:r>
          </w:p>
        </w:tc>
        <w:tc>
          <w:tcPr>
            <w:tcW w:w="2250" w:type="dxa"/>
          </w:tcPr>
          <w:p w:rsidRPr="000E7E1B" w:rsidR="00A26FC7" w:rsidP="000E7E1B" w:rsidRDefault="00594F78" w14:paraId="34D76F68" w14:textId="77777777">
            <w:pPr>
              <w:jc w:val="left"/>
              <w:rPr>
                <w:rFonts w:eastAsia="Times New Roman"/>
                <w:bCs/>
                <w:kern w:val="32"/>
              </w:rPr>
            </w:pPr>
            <w:r w:rsidRPr="005D0BAE">
              <w:rPr>
                <w:rFonts w:eastAsia="Times New Roman"/>
                <w:bCs/>
                <w:kern w:val="32"/>
              </w:rPr>
              <w:t xml:space="preserve">Last Friday in </w:t>
            </w:r>
            <w:r w:rsidRPr="005D0BAE" w:rsidR="00083C04">
              <w:rPr>
                <w:rFonts w:eastAsia="Times New Roman"/>
                <w:bCs/>
                <w:kern w:val="32"/>
              </w:rPr>
              <w:t>June</w:t>
            </w:r>
          </w:p>
        </w:tc>
        <w:tc>
          <w:tcPr>
            <w:tcW w:w="2160" w:type="dxa"/>
          </w:tcPr>
          <w:p w:rsidRPr="000E7E1B" w:rsidR="00A26FC7" w:rsidP="000E7E1B" w:rsidRDefault="00C67828" w14:paraId="47D9BB6D" w14:textId="77777777">
            <w:pPr>
              <w:jc w:val="left"/>
              <w:rPr>
                <w:rFonts w:eastAsia="Times New Roman"/>
                <w:bCs/>
                <w:kern w:val="32"/>
              </w:rPr>
            </w:pPr>
            <w:r w:rsidRPr="000E7E1B">
              <w:rPr>
                <w:rFonts w:eastAsia="Times New Roman"/>
                <w:bCs/>
                <w:kern w:val="32"/>
              </w:rPr>
              <w:t>2</w:t>
            </w:r>
            <w:r w:rsidRPr="000E7E1B">
              <w:rPr>
                <w:rFonts w:eastAsia="Times New Roman"/>
                <w:bCs/>
                <w:kern w:val="32"/>
                <w:vertAlign w:val="superscript"/>
              </w:rPr>
              <w:t>nd</w:t>
            </w:r>
            <w:r w:rsidRPr="000E7E1B">
              <w:rPr>
                <w:rFonts w:eastAsia="Times New Roman"/>
                <w:bCs/>
                <w:kern w:val="32"/>
              </w:rPr>
              <w:t xml:space="preserve"> Friday in </w:t>
            </w:r>
            <w:r w:rsidRPr="000E7E1B" w:rsidR="00083C04">
              <w:rPr>
                <w:rFonts w:eastAsia="Times New Roman"/>
                <w:bCs/>
                <w:kern w:val="32"/>
              </w:rPr>
              <w:t>June</w:t>
            </w:r>
          </w:p>
        </w:tc>
        <w:tc>
          <w:tcPr>
            <w:tcW w:w="1980" w:type="dxa"/>
          </w:tcPr>
          <w:p w:rsidRPr="000E7E1B" w:rsidR="00083C04" w:rsidP="003060F3" w:rsidRDefault="00C67828" w14:paraId="06F82BDA" w14:textId="77777777">
            <w:pPr>
              <w:jc w:val="left"/>
              <w:rPr>
                <w:rFonts w:eastAsia="Times New Roman"/>
                <w:bCs/>
                <w:strike/>
                <w:kern w:val="32"/>
              </w:rPr>
            </w:pPr>
            <w:r w:rsidRPr="000E7E1B">
              <w:rPr>
                <w:rFonts w:eastAsia="Times New Roman"/>
                <w:bCs/>
                <w:kern w:val="32"/>
              </w:rPr>
              <w:t>L</w:t>
            </w:r>
            <w:r w:rsidRPr="000E7E1B" w:rsidR="000E7E1B">
              <w:rPr>
                <w:rFonts w:eastAsia="Times New Roman"/>
                <w:bCs/>
                <w:kern w:val="32"/>
              </w:rPr>
              <w:t xml:space="preserve">ast Friday in </w:t>
            </w:r>
            <w:r w:rsidRPr="000E7E1B" w:rsidR="00083C04">
              <w:rPr>
                <w:rFonts w:eastAsia="Times New Roman"/>
                <w:bCs/>
                <w:kern w:val="32"/>
              </w:rPr>
              <w:t>June</w:t>
            </w:r>
          </w:p>
        </w:tc>
      </w:tr>
      <w:tr w:rsidRPr="00DC0DBA" w:rsidR="00C67828" w:rsidTr="00B10A48" w14:paraId="1337DFED" w14:textId="77777777">
        <w:tc>
          <w:tcPr>
            <w:tcW w:w="1242" w:type="dxa"/>
          </w:tcPr>
          <w:p w:rsidRPr="00DC0DBA" w:rsidR="00C67828" w:rsidP="003060F3" w:rsidRDefault="00C67828" w14:paraId="7DE92D3D" w14:textId="77777777">
            <w:pPr>
              <w:jc w:val="left"/>
              <w:rPr>
                <w:rFonts w:eastAsia="Times New Roman"/>
                <w:bCs/>
                <w:kern w:val="32"/>
              </w:rPr>
            </w:pPr>
            <w:r w:rsidRPr="00DC0DBA">
              <w:rPr>
                <w:rFonts w:eastAsia="Times New Roman"/>
                <w:bCs/>
                <w:kern w:val="32"/>
              </w:rPr>
              <w:t>Fall/Winter</w:t>
            </w:r>
          </w:p>
        </w:tc>
        <w:tc>
          <w:tcPr>
            <w:tcW w:w="1746" w:type="dxa"/>
          </w:tcPr>
          <w:p w:rsidRPr="00DC0DBA" w:rsidR="00C67828" w:rsidP="003060F3" w:rsidRDefault="00C67828" w14:paraId="75796814" w14:textId="77777777">
            <w:pPr>
              <w:jc w:val="left"/>
              <w:rPr>
                <w:rFonts w:eastAsia="Times New Roman"/>
                <w:bCs/>
                <w:kern w:val="32"/>
              </w:rPr>
            </w:pPr>
            <w:r w:rsidRPr="00DC0DBA">
              <w:rPr>
                <w:rFonts w:eastAsia="Times New Roman"/>
                <w:bCs/>
                <w:kern w:val="32"/>
              </w:rPr>
              <w:t>2</w:t>
            </w:r>
            <w:r w:rsidRPr="00DC0DBA">
              <w:rPr>
                <w:rFonts w:eastAsia="Times New Roman"/>
                <w:bCs/>
                <w:kern w:val="32"/>
                <w:vertAlign w:val="superscript"/>
              </w:rPr>
              <w:t>nd</w:t>
            </w:r>
            <w:r w:rsidRPr="00DC0DBA">
              <w:rPr>
                <w:rFonts w:eastAsia="Times New Roman"/>
                <w:bCs/>
                <w:kern w:val="32"/>
              </w:rPr>
              <w:t xml:space="preserve"> Friday in Oct to March 31 </w:t>
            </w:r>
          </w:p>
        </w:tc>
        <w:tc>
          <w:tcPr>
            <w:tcW w:w="2250" w:type="dxa"/>
          </w:tcPr>
          <w:p w:rsidRPr="00DC0DBA" w:rsidR="00C67828" w:rsidP="003060F3" w:rsidRDefault="00C67828" w14:paraId="4D9ACF43" w14:textId="07BEA101">
            <w:pPr>
              <w:jc w:val="left"/>
              <w:rPr>
                <w:rFonts w:eastAsia="Times New Roman"/>
                <w:bCs/>
                <w:kern w:val="32"/>
              </w:rPr>
            </w:pPr>
            <w:r w:rsidRPr="00DC0DBA">
              <w:rPr>
                <w:rFonts w:eastAsia="Times New Roman"/>
                <w:bCs/>
                <w:kern w:val="32"/>
              </w:rPr>
              <w:t>1</w:t>
            </w:r>
            <w:r w:rsidRPr="00DC0DBA">
              <w:rPr>
                <w:rFonts w:eastAsia="Times New Roman"/>
                <w:bCs/>
                <w:kern w:val="32"/>
                <w:vertAlign w:val="superscript"/>
              </w:rPr>
              <w:t>st</w:t>
            </w:r>
            <w:r w:rsidRPr="00DC0DBA">
              <w:rPr>
                <w:rFonts w:eastAsia="Times New Roman"/>
                <w:bCs/>
                <w:kern w:val="32"/>
              </w:rPr>
              <w:t xml:space="preserve"> Friday in August</w:t>
            </w:r>
          </w:p>
        </w:tc>
        <w:tc>
          <w:tcPr>
            <w:tcW w:w="2160" w:type="dxa"/>
          </w:tcPr>
          <w:p w:rsidRPr="00DC0DBA" w:rsidR="00C67828" w:rsidP="003060F3" w:rsidRDefault="00C67828" w14:paraId="470E0AE4" w14:textId="77777777">
            <w:pPr>
              <w:jc w:val="left"/>
              <w:rPr>
                <w:rFonts w:eastAsia="Times New Roman"/>
                <w:bCs/>
                <w:kern w:val="32"/>
              </w:rPr>
            </w:pPr>
            <w:r w:rsidRPr="00DC0DBA">
              <w:rPr>
                <w:rFonts w:eastAsia="Times New Roman"/>
                <w:bCs/>
                <w:kern w:val="32"/>
              </w:rPr>
              <w:t>3</w:t>
            </w:r>
            <w:r w:rsidRPr="00DC0DBA">
              <w:rPr>
                <w:rFonts w:eastAsia="Times New Roman"/>
                <w:bCs/>
                <w:kern w:val="32"/>
                <w:vertAlign w:val="superscript"/>
              </w:rPr>
              <w:t>rd</w:t>
            </w:r>
            <w:r w:rsidRPr="00DC0DBA">
              <w:rPr>
                <w:rFonts w:eastAsia="Times New Roman"/>
                <w:bCs/>
                <w:kern w:val="32"/>
              </w:rPr>
              <w:t xml:space="preserve"> Friday in August</w:t>
            </w:r>
          </w:p>
        </w:tc>
        <w:tc>
          <w:tcPr>
            <w:tcW w:w="1980" w:type="dxa"/>
          </w:tcPr>
          <w:p w:rsidRPr="00DC0DBA" w:rsidR="00C67828" w:rsidP="003060F3" w:rsidRDefault="00C67828" w14:paraId="00C4A699" w14:textId="77777777">
            <w:pPr>
              <w:jc w:val="left"/>
              <w:rPr>
                <w:rFonts w:eastAsia="Times New Roman"/>
                <w:bCs/>
                <w:kern w:val="32"/>
              </w:rPr>
            </w:pPr>
            <w:r w:rsidRPr="00DC0DBA">
              <w:rPr>
                <w:rFonts w:eastAsia="Times New Roman"/>
                <w:bCs/>
                <w:kern w:val="32"/>
              </w:rPr>
              <w:t>2</w:t>
            </w:r>
            <w:r w:rsidRPr="00DC0DBA">
              <w:rPr>
                <w:rFonts w:eastAsia="Times New Roman"/>
                <w:bCs/>
                <w:kern w:val="32"/>
                <w:vertAlign w:val="superscript"/>
              </w:rPr>
              <w:t>nd</w:t>
            </w:r>
            <w:r w:rsidRPr="00DC0DBA">
              <w:rPr>
                <w:rFonts w:eastAsia="Times New Roman"/>
                <w:bCs/>
                <w:kern w:val="32"/>
              </w:rPr>
              <w:t xml:space="preserve"> Friday in September</w:t>
            </w:r>
          </w:p>
        </w:tc>
      </w:tr>
    </w:tbl>
    <w:p w:rsidRPr="00DC0DBA" w:rsidR="003060F3" w:rsidP="003060F3" w:rsidRDefault="003060F3" w14:paraId="61963E3F" w14:textId="77777777">
      <w:pPr>
        <w:rPr>
          <w:rFonts w:eastAsia="Times New Roman"/>
          <w:bCs/>
          <w:kern w:val="32"/>
        </w:rPr>
      </w:pPr>
    </w:p>
    <w:p w:rsidR="00381631" w:rsidP="00381631" w:rsidRDefault="00C67828" w14:paraId="5BDED03D" w14:textId="77777777">
      <w:pPr>
        <w:rPr>
          <w:rFonts w:eastAsia="Times New Roman"/>
          <w:bCs/>
          <w:kern w:val="32"/>
        </w:rPr>
      </w:pPr>
      <w:r w:rsidRPr="00DC0DBA">
        <w:rPr>
          <w:rFonts w:eastAsia="Times New Roman"/>
          <w:bCs/>
          <w:kern w:val="32"/>
        </w:rPr>
        <w:t>Contracts that are not signed and returned by the specified date will be considered null and void and the</w:t>
      </w:r>
      <w:r w:rsidRPr="00DC0DBA">
        <w:t xml:space="preserve"> </w:t>
      </w:r>
      <w:r w:rsidRPr="00B77F8D">
        <w:rPr>
          <w:rFonts w:eastAsia="Times New Roman"/>
          <w:bCs/>
          <w:kern w:val="32"/>
        </w:rPr>
        <w:t xml:space="preserve">associated ice time will go back for sale.  Contract cancellations will be subject to cancellation administration charges (see section </w:t>
      </w:r>
      <w:r w:rsidRPr="00B77F8D" w:rsidR="00241EFA">
        <w:rPr>
          <w:rFonts w:eastAsia="Times New Roman"/>
          <w:bCs/>
          <w:kern w:val="32"/>
        </w:rPr>
        <w:t>14</w:t>
      </w:r>
      <w:r w:rsidRPr="00B77F8D">
        <w:rPr>
          <w:rFonts w:eastAsia="Times New Roman"/>
          <w:bCs/>
          <w:kern w:val="32"/>
        </w:rPr>
        <w:t xml:space="preserve">) after </w:t>
      </w:r>
      <w:proofErr w:type="gramStart"/>
      <w:r w:rsidRPr="00B77F8D">
        <w:rPr>
          <w:rFonts w:eastAsia="Times New Roman"/>
          <w:bCs/>
          <w:kern w:val="32"/>
        </w:rPr>
        <w:t>signing</w:t>
      </w:r>
      <w:proofErr w:type="gramEnd"/>
      <w:r w:rsidRPr="00B77F8D">
        <w:rPr>
          <w:rFonts w:eastAsia="Times New Roman"/>
          <w:bCs/>
          <w:kern w:val="32"/>
        </w:rPr>
        <w:t xml:space="preserve"> date.</w:t>
      </w:r>
      <w:r w:rsidRPr="00B77F8D" w:rsidR="00381631">
        <w:rPr>
          <w:rFonts w:eastAsia="Times New Roman"/>
          <w:bCs/>
          <w:kern w:val="32"/>
        </w:rPr>
        <w:t xml:space="preserve"> Arena booking</w:t>
      </w:r>
      <w:r w:rsidRPr="00B77F8D" w:rsidR="00890D67">
        <w:rPr>
          <w:rFonts w:eastAsia="Times New Roman"/>
          <w:bCs/>
          <w:kern w:val="32"/>
        </w:rPr>
        <w:t>s</w:t>
      </w:r>
      <w:r w:rsidRPr="00B77F8D" w:rsidR="00381631">
        <w:rPr>
          <w:rFonts w:eastAsia="Times New Roman"/>
          <w:bCs/>
          <w:kern w:val="32"/>
        </w:rPr>
        <w:t xml:space="preserve"> for each </w:t>
      </w:r>
      <w:r w:rsidRPr="00B77F8D" w:rsidR="00666345">
        <w:rPr>
          <w:rFonts w:eastAsia="Times New Roman"/>
          <w:bCs/>
          <w:kern w:val="32"/>
        </w:rPr>
        <w:t>season will</w:t>
      </w:r>
      <w:r w:rsidRPr="00B77F8D" w:rsidR="00381631">
        <w:rPr>
          <w:rFonts w:eastAsia="Times New Roman"/>
          <w:bCs/>
          <w:kern w:val="32"/>
        </w:rPr>
        <w:t xml:space="preserve"> not be issued until all accounts are paid in </w:t>
      </w:r>
      <w:proofErr w:type="gramStart"/>
      <w:r w:rsidRPr="00B77F8D" w:rsidR="00381631">
        <w:rPr>
          <w:rFonts w:eastAsia="Times New Roman"/>
          <w:bCs/>
          <w:kern w:val="32"/>
        </w:rPr>
        <w:t>full from</w:t>
      </w:r>
      <w:proofErr w:type="gramEnd"/>
      <w:r w:rsidRPr="00B77F8D" w:rsidR="00381631">
        <w:rPr>
          <w:rFonts w:eastAsia="Times New Roman"/>
          <w:bCs/>
          <w:kern w:val="32"/>
        </w:rPr>
        <w:t xml:space="preserve"> the previous year.</w:t>
      </w:r>
      <w:r w:rsidR="00381631">
        <w:rPr>
          <w:rFonts w:eastAsia="Times New Roman"/>
          <w:bCs/>
          <w:kern w:val="32"/>
        </w:rPr>
        <w:t xml:space="preserve"> </w:t>
      </w:r>
    </w:p>
    <w:p w:rsidRPr="00104E5A" w:rsidR="00C67828" w:rsidP="00104E5A" w:rsidRDefault="00D102D6" w14:paraId="0DE79220" w14:textId="77777777">
      <w:pPr>
        <w:pStyle w:val="Heading1"/>
      </w:pPr>
      <w:bookmarkStart w:name="_Toc75855071" w:id="35"/>
      <w:r>
        <w:t>22</w:t>
      </w:r>
      <w:r w:rsidR="00104E5A">
        <w:t>.</w:t>
      </w:r>
      <w:r w:rsidR="00F30563">
        <w:t xml:space="preserve">    </w:t>
      </w:r>
      <w:r w:rsidR="00104E5A">
        <w:t xml:space="preserve"> Payment Terms</w:t>
      </w:r>
      <w:bookmarkEnd w:id="35"/>
    </w:p>
    <w:p w:rsidRPr="000E7E1B" w:rsidR="006909C3" w:rsidP="003060F3" w:rsidRDefault="00104E5A" w14:paraId="07DD8090" w14:textId="77777777">
      <w:pPr>
        <w:rPr>
          <w:rFonts w:eastAsia="Times New Roman"/>
          <w:bCs/>
          <w:kern w:val="32"/>
        </w:rPr>
      </w:pPr>
      <w:r w:rsidRPr="00B77F8D">
        <w:rPr>
          <w:rFonts w:eastAsia="Times New Roman"/>
          <w:bCs/>
          <w:kern w:val="32"/>
        </w:rPr>
        <w:t xml:space="preserve">See below chart for seasonal payment terms. Delinquent accounts will be subject to stricter payment </w:t>
      </w:r>
      <w:r w:rsidRPr="000E7E1B">
        <w:rPr>
          <w:rFonts w:eastAsia="Times New Roman"/>
          <w:bCs/>
          <w:kern w:val="32"/>
        </w:rPr>
        <w:t>guidelines. Late payments will be subject to additional charges (see attached fees).</w:t>
      </w:r>
      <w:r w:rsidRPr="000E7E1B" w:rsidR="00890D67">
        <w:rPr>
          <w:rFonts w:eastAsia="Times New Roman"/>
          <w:bCs/>
          <w:kern w:val="32"/>
        </w:rPr>
        <w:t xml:space="preserve"> </w:t>
      </w:r>
    </w:p>
    <w:p w:rsidRPr="00B77F8D" w:rsidR="005F7714" w:rsidP="003060F3" w:rsidRDefault="005F7714" w14:paraId="5799CADC" w14:textId="77777777">
      <w:pPr>
        <w:rPr>
          <w:rFonts w:eastAsia="Times New Roman"/>
          <w:bCs/>
          <w:kern w:val="32"/>
        </w:rPr>
      </w:pPr>
      <w:proofErr w:type="gramStart"/>
      <w:r w:rsidRPr="000E7E1B">
        <w:rPr>
          <w:rFonts w:eastAsia="Times New Roman"/>
          <w:bCs/>
          <w:kern w:val="32"/>
        </w:rPr>
        <w:t>In an effort to</w:t>
      </w:r>
      <w:proofErr w:type="gramEnd"/>
      <w:r w:rsidRPr="000E7E1B">
        <w:rPr>
          <w:rFonts w:eastAsia="Times New Roman"/>
          <w:bCs/>
          <w:kern w:val="32"/>
        </w:rPr>
        <w:t xml:space="preserve"> minimize administrative time, multiple invoices will not be issued to the same account holder. This generates numerous staff hours to verify multiple invoices for payment, updating and issuing.</w:t>
      </w:r>
      <w:r>
        <w:rPr>
          <w:rFonts w:eastAsia="Times New Roman"/>
          <w:bCs/>
          <w:kern w:val="32"/>
        </w:rPr>
        <w:t xml:space="preserve"> </w:t>
      </w:r>
    </w:p>
    <w:tbl>
      <w:tblPr>
        <w:tblStyle w:val="TableGrid1"/>
        <w:tblW w:w="9951" w:type="dxa"/>
        <w:tblLook w:val="04A0" w:firstRow="1" w:lastRow="0" w:firstColumn="1" w:lastColumn="0" w:noHBand="0" w:noVBand="1"/>
      </w:tblPr>
      <w:tblGrid>
        <w:gridCol w:w="2629"/>
        <w:gridCol w:w="2460"/>
        <w:gridCol w:w="2289"/>
        <w:gridCol w:w="2573"/>
      </w:tblGrid>
      <w:tr w:rsidRPr="00B77F8D" w:rsidR="006909C3" w:rsidTr="0075586A" w14:paraId="131EFA2E" w14:textId="77777777">
        <w:trPr>
          <w:trHeight w:val="543"/>
        </w:trPr>
        <w:tc>
          <w:tcPr>
            <w:tcW w:w="2629" w:type="dxa"/>
          </w:tcPr>
          <w:p w:rsidRPr="00B77F8D" w:rsidR="006909C3" w:rsidP="006909C3" w:rsidRDefault="006909C3" w14:paraId="42083CC1" w14:textId="77777777">
            <w:pPr>
              <w:jc w:val="center"/>
              <w:rPr>
                <w:rFonts w:eastAsia="Times New Roman"/>
                <w:b/>
                <w:bCs/>
                <w:kern w:val="32"/>
                <w:sz w:val="26"/>
                <w:szCs w:val="26"/>
              </w:rPr>
            </w:pPr>
            <w:r w:rsidRPr="00B77F8D">
              <w:rPr>
                <w:rFonts w:eastAsia="Times New Roman"/>
                <w:b/>
                <w:bCs/>
                <w:kern w:val="32"/>
                <w:sz w:val="26"/>
                <w:szCs w:val="26"/>
              </w:rPr>
              <w:t>Season</w:t>
            </w:r>
          </w:p>
        </w:tc>
        <w:tc>
          <w:tcPr>
            <w:tcW w:w="2460" w:type="dxa"/>
          </w:tcPr>
          <w:p w:rsidRPr="00B77F8D" w:rsidR="006909C3" w:rsidP="006909C3" w:rsidRDefault="006909C3" w14:paraId="510F81FE" w14:textId="77777777">
            <w:pPr>
              <w:jc w:val="center"/>
              <w:rPr>
                <w:rFonts w:eastAsia="Times New Roman"/>
                <w:b/>
                <w:bCs/>
                <w:kern w:val="32"/>
                <w:sz w:val="26"/>
                <w:szCs w:val="26"/>
              </w:rPr>
            </w:pPr>
            <w:r w:rsidRPr="00B77F8D">
              <w:rPr>
                <w:rFonts w:eastAsia="Times New Roman"/>
                <w:b/>
                <w:bCs/>
                <w:kern w:val="32"/>
                <w:sz w:val="26"/>
                <w:szCs w:val="26"/>
              </w:rPr>
              <w:t>50% Payment</w:t>
            </w:r>
          </w:p>
        </w:tc>
        <w:tc>
          <w:tcPr>
            <w:tcW w:w="2289" w:type="dxa"/>
          </w:tcPr>
          <w:p w:rsidRPr="00B77F8D" w:rsidR="006909C3" w:rsidP="006909C3" w:rsidRDefault="006909C3" w14:paraId="5AFACADC" w14:textId="77777777">
            <w:pPr>
              <w:jc w:val="center"/>
              <w:rPr>
                <w:rFonts w:eastAsia="Times New Roman"/>
                <w:b/>
                <w:bCs/>
                <w:kern w:val="32"/>
                <w:sz w:val="26"/>
                <w:szCs w:val="26"/>
              </w:rPr>
            </w:pPr>
            <w:r w:rsidRPr="00B77F8D">
              <w:rPr>
                <w:rFonts w:eastAsia="Times New Roman"/>
                <w:b/>
                <w:bCs/>
                <w:kern w:val="32"/>
                <w:sz w:val="26"/>
                <w:szCs w:val="26"/>
              </w:rPr>
              <w:t>Full Payment</w:t>
            </w:r>
          </w:p>
        </w:tc>
        <w:tc>
          <w:tcPr>
            <w:tcW w:w="2573" w:type="dxa"/>
          </w:tcPr>
          <w:p w:rsidRPr="00B77F8D" w:rsidR="006909C3" w:rsidP="006909C3" w:rsidRDefault="006909C3" w14:paraId="62452EBD" w14:textId="77777777">
            <w:pPr>
              <w:jc w:val="center"/>
              <w:rPr>
                <w:rFonts w:eastAsia="Times New Roman"/>
                <w:b/>
                <w:bCs/>
                <w:kern w:val="32"/>
                <w:sz w:val="26"/>
                <w:szCs w:val="26"/>
              </w:rPr>
            </w:pPr>
            <w:r w:rsidRPr="00B77F8D">
              <w:rPr>
                <w:rFonts w:eastAsia="Times New Roman"/>
                <w:b/>
                <w:bCs/>
                <w:kern w:val="32"/>
                <w:sz w:val="26"/>
                <w:szCs w:val="26"/>
              </w:rPr>
              <w:t>Post Dated Cheques</w:t>
            </w:r>
          </w:p>
        </w:tc>
      </w:tr>
      <w:tr w:rsidRPr="00B77F8D" w:rsidR="006909C3" w:rsidTr="0075586A" w14:paraId="10843BF1" w14:textId="77777777">
        <w:trPr>
          <w:trHeight w:val="483"/>
        </w:trPr>
        <w:tc>
          <w:tcPr>
            <w:tcW w:w="2629" w:type="dxa"/>
          </w:tcPr>
          <w:p w:rsidRPr="00B77F8D" w:rsidR="006909C3" w:rsidP="006909C3" w:rsidRDefault="006909C3" w14:paraId="2670714F" w14:textId="77777777">
            <w:pPr>
              <w:rPr>
                <w:rFonts w:eastAsia="Times New Roman"/>
                <w:bCs/>
                <w:kern w:val="32"/>
              </w:rPr>
            </w:pPr>
            <w:r w:rsidRPr="00B77F8D">
              <w:rPr>
                <w:rFonts w:eastAsia="Times New Roman"/>
                <w:bCs/>
                <w:kern w:val="32"/>
              </w:rPr>
              <w:t>Spring</w:t>
            </w:r>
          </w:p>
        </w:tc>
        <w:tc>
          <w:tcPr>
            <w:tcW w:w="2460" w:type="dxa"/>
          </w:tcPr>
          <w:p w:rsidRPr="00B77F8D" w:rsidR="006909C3" w:rsidP="006909C3" w:rsidRDefault="006909C3" w14:paraId="42B798D3" w14:textId="77777777">
            <w:pPr>
              <w:rPr>
                <w:rFonts w:eastAsia="Times New Roman"/>
                <w:bCs/>
                <w:kern w:val="32"/>
              </w:rPr>
            </w:pPr>
            <w:r w:rsidRPr="00B77F8D">
              <w:rPr>
                <w:rFonts w:eastAsia="Times New Roman"/>
                <w:bCs/>
                <w:kern w:val="32"/>
              </w:rPr>
              <w:t>At Time of First Rental</w:t>
            </w:r>
          </w:p>
        </w:tc>
        <w:tc>
          <w:tcPr>
            <w:tcW w:w="2289" w:type="dxa"/>
          </w:tcPr>
          <w:p w:rsidRPr="00B77F8D" w:rsidR="006909C3" w:rsidP="006909C3" w:rsidRDefault="006909C3" w14:paraId="186EA82D" w14:textId="77777777">
            <w:pPr>
              <w:rPr>
                <w:rFonts w:eastAsia="Times New Roman"/>
                <w:bCs/>
                <w:kern w:val="32"/>
              </w:rPr>
            </w:pPr>
            <w:r w:rsidRPr="00B77F8D">
              <w:rPr>
                <w:rFonts w:eastAsia="Times New Roman"/>
                <w:bCs/>
                <w:kern w:val="32"/>
              </w:rPr>
              <w:t xml:space="preserve">Last day in April </w:t>
            </w:r>
          </w:p>
        </w:tc>
        <w:tc>
          <w:tcPr>
            <w:tcW w:w="2573" w:type="dxa"/>
          </w:tcPr>
          <w:p w:rsidRPr="00B77F8D" w:rsidR="006909C3" w:rsidP="006909C3" w:rsidRDefault="006909C3" w14:paraId="683691CC" w14:textId="77777777">
            <w:pPr>
              <w:rPr>
                <w:rFonts w:eastAsia="Times New Roman"/>
                <w:bCs/>
                <w:kern w:val="32"/>
              </w:rPr>
            </w:pPr>
            <w:r w:rsidRPr="00B77F8D">
              <w:rPr>
                <w:rFonts w:eastAsia="Times New Roman"/>
                <w:bCs/>
                <w:kern w:val="32"/>
              </w:rPr>
              <w:t>Not accepted</w:t>
            </w:r>
          </w:p>
        </w:tc>
      </w:tr>
      <w:tr w:rsidRPr="00B77F8D" w:rsidR="006909C3" w:rsidTr="0075586A" w14:paraId="64AF8F46" w14:textId="77777777">
        <w:trPr>
          <w:trHeight w:val="784"/>
        </w:trPr>
        <w:tc>
          <w:tcPr>
            <w:tcW w:w="2629" w:type="dxa"/>
          </w:tcPr>
          <w:p w:rsidRPr="00B77F8D" w:rsidR="006909C3" w:rsidP="006909C3" w:rsidRDefault="006909C3" w14:paraId="3BFC578E" w14:textId="77777777">
            <w:pPr>
              <w:rPr>
                <w:rFonts w:eastAsia="Times New Roman"/>
                <w:bCs/>
                <w:kern w:val="32"/>
              </w:rPr>
            </w:pPr>
            <w:r w:rsidRPr="00B77F8D">
              <w:rPr>
                <w:rFonts w:eastAsia="Times New Roman"/>
                <w:bCs/>
                <w:kern w:val="32"/>
              </w:rPr>
              <w:t>Summer</w:t>
            </w:r>
          </w:p>
        </w:tc>
        <w:tc>
          <w:tcPr>
            <w:tcW w:w="2460" w:type="dxa"/>
          </w:tcPr>
          <w:p w:rsidRPr="000E7E1B" w:rsidR="00083C04" w:rsidP="00083C04" w:rsidRDefault="00D53F00" w14:paraId="5AB7B59B" w14:textId="77777777">
            <w:pPr>
              <w:jc w:val="left"/>
              <w:rPr>
                <w:rFonts w:eastAsia="Times New Roman"/>
                <w:bCs/>
                <w:kern w:val="32"/>
              </w:rPr>
            </w:pPr>
            <w:r>
              <w:rPr>
                <w:rFonts w:eastAsia="Times New Roman"/>
                <w:bCs/>
                <w:kern w:val="32"/>
              </w:rPr>
              <w:t>Second</w:t>
            </w:r>
            <w:r w:rsidRPr="000E7E1B" w:rsidR="00083C04">
              <w:rPr>
                <w:rFonts w:eastAsia="Times New Roman"/>
                <w:bCs/>
                <w:kern w:val="32"/>
              </w:rPr>
              <w:t xml:space="preserve"> Friday in September </w:t>
            </w:r>
          </w:p>
        </w:tc>
        <w:tc>
          <w:tcPr>
            <w:tcW w:w="2289" w:type="dxa"/>
          </w:tcPr>
          <w:p w:rsidRPr="000E7E1B" w:rsidR="006909C3" w:rsidP="006909C3" w:rsidRDefault="00D53F00" w14:paraId="54BEDF0A" w14:textId="77777777">
            <w:pPr>
              <w:jc w:val="left"/>
              <w:rPr>
                <w:rFonts w:eastAsia="Times New Roman"/>
                <w:bCs/>
                <w:kern w:val="32"/>
              </w:rPr>
            </w:pPr>
            <w:r>
              <w:rPr>
                <w:rFonts w:eastAsia="Times New Roman"/>
                <w:bCs/>
                <w:kern w:val="32"/>
              </w:rPr>
              <w:t>Second</w:t>
            </w:r>
            <w:r w:rsidRPr="000E7E1B" w:rsidR="006909C3">
              <w:rPr>
                <w:rFonts w:eastAsia="Times New Roman"/>
                <w:bCs/>
                <w:kern w:val="32"/>
              </w:rPr>
              <w:t xml:space="preserve"> Friday in October</w:t>
            </w:r>
          </w:p>
        </w:tc>
        <w:tc>
          <w:tcPr>
            <w:tcW w:w="2573" w:type="dxa"/>
          </w:tcPr>
          <w:p w:rsidRPr="000E7E1B" w:rsidR="006909C3" w:rsidP="006909C3" w:rsidRDefault="00083C04" w14:paraId="397F5368" w14:textId="77777777">
            <w:pPr>
              <w:rPr>
                <w:rFonts w:eastAsia="Times New Roman"/>
                <w:bCs/>
                <w:kern w:val="32"/>
              </w:rPr>
            </w:pPr>
            <w:r w:rsidRPr="000E7E1B">
              <w:rPr>
                <w:rFonts w:eastAsia="Times New Roman"/>
                <w:bCs/>
                <w:kern w:val="32"/>
              </w:rPr>
              <w:t>In total</w:t>
            </w:r>
            <w:r w:rsidRPr="000E7E1B" w:rsidR="006909C3">
              <w:rPr>
                <w:rFonts w:eastAsia="Times New Roman"/>
                <w:bCs/>
                <w:kern w:val="32"/>
              </w:rPr>
              <w:t xml:space="preserve"> Sept 30 </w:t>
            </w:r>
          </w:p>
        </w:tc>
      </w:tr>
      <w:tr w:rsidRPr="006909C3" w:rsidR="006909C3" w:rsidTr="0075586A" w14:paraId="0E738D60" w14:textId="77777777">
        <w:trPr>
          <w:trHeight w:val="800"/>
        </w:trPr>
        <w:tc>
          <w:tcPr>
            <w:tcW w:w="2629" w:type="dxa"/>
          </w:tcPr>
          <w:p w:rsidRPr="00B77F8D" w:rsidR="006909C3" w:rsidP="006909C3" w:rsidRDefault="00B77F8D" w14:paraId="3E18701C" w14:textId="77777777">
            <w:pPr>
              <w:rPr>
                <w:rFonts w:eastAsia="Times New Roman"/>
                <w:bCs/>
                <w:kern w:val="32"/>
              </w:rPr>
            </w:pPr>
            <w:r>
              <w:rPr>
                <w:rFonts w:eastAsia="Times New Roman"/>
                <w:bCs/>
                <w:kern w:val="32"/>
              </w:rPr>
              <w:t>Fall/Winter</w:t>
            </w:r>
          </w:p>
        </w:tc>
        <w:tc>
          <w:tcPr>
            <w:tcW w:w="2460" w:type="dxa"/>
          </w:tcPr>
          <w:p w:rsidRPr="00B77F8D" w:rsidR="006909C3" w:rsidP="006909C3" w:rsidRDefault="006909C3" w14:paraId="4A91A96E" w14:textId="77777777">
            <w:pPr>
              <w:rPr>
                <w:rFonts w:eastAsia="Times New Roman"/>
                <w:bCs/>
                <w:kern w:val="32"/>
              </w:rPr>
            </w:pPr>
            <w:r w:rsidRPr="00B77F8D">
              <w:rPr>
                <w:rFonts w:eastAsia="Times New Roman"/>
                <w:bCs/>
                <w:kern w:val="32"/>
              </w:rPr>
              <w:t xml:space="preserve">Last day in November </w:t>
            </w:r>
          </w:p>
        </w:tc>
        <w:tc>
          <w:tcPr>
            <w:tcW w:w="2289" w:type="dxa"/>
          </w:tcPr>
          <w:p w:rsidRPr="00B77F8D" w:rsidR="006909C3" w:rsidP="006909C3" w:rsidRDefault="006909C3" w14:paraId="511DB0D5" w14:textId="4D76B1E1">
            <w:pPr>
              <w:rPr>
                <w:rFonts w:eastAsia="Times New Roman"/>
                <w:bCs/>
                <w:kern w:val="32"/>
              </w:rPr>
            </w:pPr>
            <w:r w:rsidRPr="00B77F8D">
              <w:rPr>
                <w:rFonts w:eastAsia="Times New Roman"/>
                <w:bCs/>
                <w:kern w:val="32"/>
              </w:rPr>
              <w:t xml:space="preserve">Last </w:t>
            </w:r>
            <w:r w:rsidR="00F52284">
              <w:rPr>
                <w:rFonts w:eastAsia="Times New Roman"/>
                <w:bCs/>
                <w:kern w:val="32"/>
              </w:rPr>
              <w:t>d</w:t>
            </w:r>
            <w:r w:rsidRPr="00B77F8D">
              <w:rPr>
                <w:rFonts w:eastAsia="Times New Roman"/>
                <w:bCs/>
                <w:kern w:val="32"/>
              </w:rPr>
              <w:t xml:space="preserve">ay in March </w:t>
            </w:r>
          </w:p>
        </w:tc>
        <w:tc>
          <w:tcPr>
            <w:tcW w:w="2573" w:type="dxa"/>
          </w:tcPr>
          <w:p w:rsidRPr="00B77F8D" w:rsidR="006909C3" w:rsidP="006909C3" w:rsidRDefault="006909C3" w14:paraId="7B15CD57" w14:textId="373368F9">
            <w:pPr>
              <w:rPr>
                <w:rFonts w:eastAsia="Times New Roman"/>
                <w:bCs/>
                <w:kern w:val="32"/>
              </w:rPr>
            </w:pPr>
            <w:r w:rsidRPr="00B77F8D">
              <w:rPr>
                <w:rFonts w:eastAsia="Times New Roman"/>
                <w:bCs/>
                <w:kern w:val="32"/>
              </w:rPr>
              <w:t>Nov</w:t>
            </w:r>
            <w:r w:rsidR="00D30B9C">
              <w:rPr>
                <w:rFonts w:eastAsia="Times New Roman"/>
                <w:bCs/>
                <w:kern w:val="32"/>
              </w:rPr>
              <w:t xml:space="preserve"> </w:t>
            </w:r>
            <w:r w:rsidRPr="00B77F8D">
              <w:rPr>
                <w:rFonts w:eastAsia="Times New Roman"/>
                <w:bCs/>
                <w:kern w:val="32"/>
              </w:rPr>
              <w:t xml:space="preserve">1, Dec 1, Jan 1, Feb </w:t>
            </w:r>
            <w:proofErr w:type="gramStart"/>
            <w:r w:rsidRPr="00B77F8D">
              <w:rPr>
                <w:rFonts w:eastAsia="Times New Roman"/>
                <w:bCs/>
                <w:kern w:val="32"/>
              </w:rPr>
              <w:t>1,  Mar</w:t>
            </w:r>
            <w:proofErr w:type="gramEnd"/>
            <w:r w:rsidRPr="00B77F8D">
              <w:rPr>
                <w:rFonts w:eastAsia="Times New Roman"/>
                <w:bCs/>
                <w:kern w:val="32"/>
              </w:rPr>
              <w:t xml:space="preserve"> 1,</w:t>
            </w:r>
          </w:p>
        </w:tc>
      </w:tr>
    </w:tbl>
    <w:p w:rsidRPr="00DC0DBA" w:rsidR="006909C3" w:rsidP="003060F3" w:rsidRDefault="006909C3" w14:paraId="02035EA4" w14:textId="77777777">
      <w:pPr>
        <w:rPr>
          <w:rFonts w:eastAsia="Times New Roman"/>
          <w:bCs/>
          <w:kern w:val="32"/>
        </w:rPr>
      </w:pPr>
    </w:p>
    <w:p w:rsidRPr="00DC0DBA" w:rsidR="00A26FC7" w:rsidP="00B10A48" w:rsidRDefault="00A26FC7" w14:paraId="565266FC" w14:textId="77777777">
      <w:pPr>
        <w:pStyle w:val="Heading1"/>
      </w:pPr>
      <w:bookmarkStart w:name="_Toc75855072" w:id="36"/>
      <w:r w:rsidRPr="00DC0DBA">
        <w:t>2</w:t>
      </w:r>
      <w:r w:rsidR="00D102D6">
        <w:t>3</w:t>
      </w:r>
      <w:r w:rsidRPr="00DC0DBA">
        <w:t xml:space="preserve">. </w:t>
      </w:r>
      <w:r w:rsidRPr="00DC0DBA" w:rsidR="00EB0666">
        <w:tab/>
      </w:r>
      <w:r w:rsidRPr="00DC0DBA">
        <w:t>Group Representation</w:t>
      </w:r>
      <w:bookmarkEnd w:id="36"/>
    </w:p>
    <w:p w:rsidRPr="00DC0DBA" w:rsidR="00A26FC7" w:rsidP="003060F3" w:rsidRDefault="00A26FC7" w14:paraId="3245AE3D" w14:textId="4A23D24A">
      <w:pPr>
        <w:rPr>
          <w:lang w:val="en-GB"/>
        </w:rPr>
      </w:pPr>
      <w:proofErr w:type="gramStart"/>
      <w:r w:rsidRPr="00DC0DBA">
        <w:rPr>
          <w:lang w:val="en-GB"/>
        </w:rPr>
        <w:t>In order for</w:t>
      </w:r>
      <w:proofErr w:type="gramEnd"/>
      <w:r w:rsidRPr="00DC0DBA">
        <w:rPr>
          <w:lang w:val="en-GB"/>
        </w:rPr>
        <w:t xml:space="preserve"> the City of Saint John to effectively serve their customers, all groups are asked to elect no more than two representatives to serve as </w:t>
      </w:r>
      <w:r w:rsidRPr="00D35C6C">
        <w:rPr>
          <w:lang w:val="en-GB"/>
        </w:rPr>
        <w:t xml:space="preserve">liaison between </w:t>
      </w:r>
      <w:r w:rsidRPr="00D35C6C" w:rsidR="73FB335C">
        <w:rPr>
          <w:rFonts w:eastAsia="Adobe Garamond Pro" w:cs="Adobe Garamond Pro"/>
          <w:color w:val="000000" w:themeColor="text1"/>
          <w:lang w:val="en-GB"/>
        </w:rPr>
        <w:t>Growth</w:t>
      </w:r>
      <w:r w:rsidRPr="00D35C6C" w:rsidR="001A7E8C">
        <w:rPr>
          <w:rFonts w:eastAsia="Adobe Garamond Pro" w:cs="Adobe Garamond Pro"/>
          <w:color w:val="000000" w:themeColor="text1"/>
          <w:lang w:val="en-GB"/>
        </w:rPr>
        <w:t xml:space="preserve"> and </w:t>
      </w:r>
      <w:r w:rsidRPr="00D35C6C" w:rsidR="73FB335C">
        <w:rPr>
          <w:rFonts w:eastAsia="Adobe Garamond Pro" w:cs="Adobe Garamond Pro"/>
          <w:color w:val="000000" w:themeColor="text1"/>
          <w:lang w:val="en-GB"/>
        </w:rPr>
        <w:t>Community Services</w:t>
      </w:r>
      <w:r w:rsidRPr="00D35C6C" w:rsidR="001A7E8C">
        <w:rPr>
          <w:lang w:val="en-GB"/>
        </w:rPr>
        <w:t xml:space="preserve"> </w:t>
      </w:r>
      <w:r w:rsidRPr="00D35C6C" w:rsidR="00C67828">
        <w:rPr>
          <w:lang w:val="en-GB"/>
        </w:rPr>
        <w:t xml:space="preserve">and </w:t>
      </w:r>
      <w:r w:rsidRPr="00D35C6C">
        <w:rPr>
          <w:lang w:val="en-GB"/>
        </w:rPr>
        <w:t>their group. All communications between the group and</w:t>
      </w:r>
      <w:r w:rsidRPr="00D35C6C" w:rsidR="00750753">
        <w:rPr>
          <w:lang w:val="en-GB"/>
        </w:rPr>
        <w:t xml:space="preserve"> Growth and Community Services</w:t>
      </w:r>
      <w:r w:rsidRPr="00D35C6C">
        <w:rPr>
          <w:lang w:val="en-GB"/>
        </w:rPr>
        <w:t xml:space="preserve">, </w:t>
      </w:r>
      <w:proofErr w:type="gramStart"/>
      <w:r w:rsidRPr="00D35C6C">
        <w:rPr>
          <w:lang w:val="en-GB"/>
        </w:rPr>
        <w:t>at all times</w:t>
      </w:r>
      <w:proofErr w:type="gramEnd"/>
      <w:r w:rsidRPr="00D35C6C">
        <w:rPr>
          <w:lang w:val="en-GB"/>
        </w:rPr>
        <w:t>, be channelled through each group’s representatives.</w:t>
      </w:r>
      <w:r w:rsidRPr="00DC0DBA">
        <w:rPr>
          <w:lang w:val="en-GB"/>
        </w:rPr>
        <w:t xml:space="preserve"> </w:t>
      </w:r>
    </w:p>
    <w:p w:rsidRPr="00DC0DBA" w:rsidR="00A26FC7" w:rsidP="00EA582C" w:rsidRDefault="006E5E06" w14:paraId="363A18BA" w14:textId="77777777">
      <w:pPr>
        <w:pStyle w:val="Heading1"/>
      </w:pPr>
      <w:bookmarkStart w:name="_Toc75855073" w:id="37"/>
      <w:r w:rsidRPr="00DC0DBA">
        <w:t>2</w:t>
      </w:r>
      <w:r w:rsidR="00D102D6">
        <w:t>4</w:t>
      </w:r>
      <w:r w:rsidRPr="00DC0DBA" w:rsidR="00A26FC7">
        <w:t xml:space="preserve">. </w:t>
      </w:r>
      <w:r w:rsidRPr="00DC0DBA" w:rsidR="00EB0666">
        <w:tab/>
      </w:r>
      <w:r w:rsidRPr="00DC0DBA" w:rsidR="00A26FC7">
        <w:t>Indemnification and Insurance Requirements</w:t>
      </w:r>
      <w:bookmarkEnd w:id="37"/>
    </w:p>
    <w:p w:rsidRPr="00DC0DBA" w:rsidR="00A26FC7" w:rsidP="003060F3" w:rsidRDefault="00A26FC7" w14:paraId="6DD364BE" w14:textId="4B2DECF8">
      <w:pPr>
        <w:rPr>
          <w:lang w:val="en-GB"/>
        </w:rPr>
      </w:pPr>
      <w:r w:rsidRPr="00DC0DBA">
        <w:rPr>
          <w:lang w:val="en-GB"/>
        </w:rPr>
        <w:t xml:space="preserve">The user must, </w:t>
      </w:r>
      <w:proofErr w:type="gramStart"/>
      <w:r w:rsidRPr="00DC0DBA">
        <w:rPr>
          <w:lang w:val="en-GB"/>
        </w:rPr>
        <w:t>at all times</w:t>
      </w:r>
      <w:proofErr w:type="gramEnd"/>
      <w:r w:rsidR="0078289B">
        <w:rPr>
          <w:lang w:val="en-GB"/>
        </w:rPr>
        <w:t>,</w:t>
      </w:r>
      <w:r w:rsidRPr="00DC0DBA">
        <w:rPr>
          <w:lang w:val="en-GB"/>
        </w:rPr>
        <w:t xml:space="preserve"> during which it is allocated ice time in City of Saint John </w:t>
      </w:r>
      <w:r w:rsidR="00CD728E">
        <w:rPr>
          <w:lang w:val="en-GB"/>
        </w:rPr>
        <w:t>a</w:t>
      </w:r>
      <w:r w:rsidRPr="00DC0DBA">
        <w:rPr>
          <w:lang w:val="en-GB"/>
        </w:rPr>
        <w:t xml:space="preserve">renas, keep in force and in effect a Comprehensive General Liability insurance policy.  A copy of the insurance certificate must be presented to the City of Saint John </w:t>
      </w:r>
      <w:r w:rsidRPr="00DC0DBA" w:rsidR="00C67828">
        <w:rPr>
          <w:lang w:val="en-GB"/>
        </w:rPr>
        <w:t xml:space="preserve">before time of first booking </w:t>
      </w:r>
      <w:r w:rsidRPr="00DC0DBA">
        <w:rPr>
          <w:lang w:val="en-GB"/>
        </w:rPr>
        <w:t xml:space="preserve">with the following </w:t>
      </w:r>
      <w:r w:rsidRPr="00DC0DBA" w:rsidR="00C67828">
        <w:rPr>
          <w:lang w:val="en-GB"/>
        </w:rPr>
        <w:t>requirements</w:t>
      </w:r>
      <w:r w:rsidRPr="00DC0DBA">
        <w:rPr>
          <w:lang w:val="en-GB"/>
        </w:rPr>
        <w:t xml:space="preserve"> being met:</w:t>
      </w:r>
    </w:p>
    <w:p w:rsidRPr="00DC0DBA" w:rsidR="00A26FC7" w:rsidP="005D2D21" w:rsidRDefault="00A26FC7" w14:paraId="61CCD0AC" w14:textId="77777777">
      <w:pPr>
        <w:pStyle w:val="ListParagraph"/>
        <w:numPr>
          <w:ilvl w:val="0"/>
          <w:numId w:val="7"/>
        </w:numPr>
        <w:rPr>
          <w:lang w:val="en-GB"/>
        </w:rPr>
      </w:pPr>
      <w:r w:rsidRPr="00DC0DBA">
        <w:rPr>
          <w:lang w:val="en-GB"/>
        </w:rPr>
        <w:t>Minimum limits of two million ($2,000,000)</w:t>
      </w:r>
    </w:p>
    <w:p w:rsidRPr="00DC0DBA" w:rsidR="00A26FC7" w:rsidP="005D2D21" w:rsidRDefault="00A26FC7" w14:paraId="096E35DF" w14:textId="77777777">
      <w:pPr>
        <w:pStyle w:val="ListParagraph"/>
        <w:numPr>
          <w:ilvl w:val="0"/>
          <w:numId w:val="7"/>
        </w:numPr>
        <w:rPr>
          <w:lang w:val="en-GB"/>
        </w:rPr>
      </w:pPr>
      <w:r w:rsidRPr="00DC0DBA">
        <w:rPr>
          <w:lang w:val="en-GB"/>
        </w:rPr>
        <w:t>The City of Saint John added as “Additional Insured”</w:t>
      </w:r>
    </w:p>
    <w:p w:rsidR="00A26FC7" w:rsidP="005D2D21" w:rsidRDefault="00C67828" w14:paraId="64156841" w14:textId="77777777">
      <w:pPr>
        <w:pStyle w:val="ListParagraph"/>
        <w:numPr>
          <w:ilvl w:val="0"/>
          <w:numId w:val="7"/>
        </w:numPr>
        <w:rPr>
          <w:lang w:val="en-GB"/>
        </w:rPr>
      </w:pPr>
      <w:r w:rsidRPr="00DC0DBA">
        <w:rPr>
          <w:lang w:val="en-GB"/>
        </w:rPr>
        <w:t>A</w:t>
      </w:r>
      <w:r w:rsidRPr="00DC0DBA" w:rsidR="00A26FC7">
        <w:rPr>
          <w:lang w:val="en-GB"/>
        </w:rPr>
        <w:t xml:space="preserve"> cross liability clause</w:t>
      </w:r>
    </w:p>
    <w:p w:rsidRPr="000E7E1B" w:rsidR="00083C04" w:rsidP="005D2D21" w:rsidRDefault="00083C04" w14:paraId="244D60F4" w14:textId="77777777">
      <w:pPr>
        <w:pStyle w:val="ListParagraph"/>
        <w:numPr>
          <w:ilvl w:val="0"/>
          <w:numId w:val="7"/>
        </w:numPr>
        <w:rPr>
          <w:lang w:val="en-GB"/>
        </w:rPr>
      </w:pPr>
      <w:r w:rsidRPr="000E7E1B">
        <w:rPr>
          <w:lang w:val="en-GB"/>
        </w:rPr>
        <w:t>For organizations/group dealing with youth 18</w:t>
      </w:r>
      <w:r w:rsidR="00D102D6">
        <w:rPr>
          <w:lang w:val="en-GB"/>
        </w:rPr>
        <w:t>yrs</w:t>
      </w:r>
      <w:r w:rsidRPr="000E7E1B">
        <w:rPr>
          <w:lang w:val="en-GB"/>
        </w:rPr>
        <w:t xml:space="preserve"> and under</w:t>
      </w:r>
      <w:r w:rsidR="00D102D6">
        <w:rPr>
          <w:lang w:val="en-GB"/>
        </w:rPr>
        <w:t>,</w:t>
      </w:r>
      <w:r w:rsidRPr="000E7E1B">
        <w:rPr>
          <w:lang w:val="en-GB"/>
        </w:rPr>
        <w:t xml:space="preserve"> </w:t>
      </w:r>
      <w:r w:rsidRPr="000E7E1B" w:rsidR="009678E8">
        <w:rPr>
          <w:rFonts w:eastAsia="Times New Roman"/>
        </w:rPr>
        <w:t>Limit and Conditional Coverage for Physical and Sexual Abuse is required.</w:t>
      </w:r>
    </w:p>
    <w:p w:rsidRPr="0075586A" w:rsidR="00A26FC7" w:rsidP="005D2D21" w:rsidRDefault="00A26FC7" w14:paraId="48C0111B" w14:textId="131B2696">
      <w:pPr>
        <w:pStyle w:val="ListParagraph"/>
        <w:numPr>
          <w:ilvl w:val="0"/>
          <w:numId w:val="7"/>
        </w:numPr>
        <w:rPr>
          <w:rFonts w:ascii="Times New Roman" w:hAnsi="Times New Roman"/>
          <w:lang w:val="en-GB"/>
        </w:rPr>
      </w:pPr>
      <w:r w:rsidRPr="00DC0DBA">
        <w:rPr>
          <w:lang w:val="en-GB"/>
        </w:rPr>
        <w:t xml:space="preserve">The insurers will give thirty (30) days’ notice of cancellation of this policy to the City of Saint </w:t>
      </w:r>
      <w:r w:rsidRPr="0075586A">
        <w:rPr>
          <w:rFonts w:ascii="Times New Roman" w:hAnsi="Times New Roman"/>
          <w:lang w:val="en-GB"/>
        </w:rPr>
        <w:t>John.</w:t>
      </w:r>
    </w:p>
    <w:p w:rsidRPr="0075586A" w:rsidR="009415CC" w:rsidP="07EEF02A" w:rsidRDefault="00C67828" w14:paraId="0F1968C5" w14:textId="113CA485">
      <w:pPr>
        <w:pStyle w:val="ListParagraph"/>
        <w:numPr>
          <w:ilvl w:val="0"/>
          <w:numId w:val="7"/>
        </w:numPr>
        <w:rPr>
          <w:rFonts w:ascii="Times New Roman" w:hAnsi="Times New Roman"/>
          <w:sz w:val="24"/>
          <w:szCs w:val="24"/>
          <w:lang w:val="en-GB"/>
        </w:rPr>
      </w:pPr>
      <w:bookmarkStart w:name="_Toc12620408" w:id="38"/>
      <w:r w:rsidRPr="07EEF02A">
        <w:rPr>
          <w:rFonts w:ascii="Times New Roman" w:hAnsi="Times New Roman"/>
          <w:sz w:val="24"/>
          <w:szCs w:val="24"/>
          <w:lang w:val="en-GB"/>
        </w:rPr>
        <w:t xml:space="preserve">If any group does not have the required insurance coverage, it can be purchased through the City of Saint John’s insurance carrier for a nominal rate. For </w:t>
      </w:r>
      <w:proofErr w:type="gramStart"/>
      <w:r w:rsidRPr="07EEF02A">
        <w:rPr>
          <w:rFonts w:ascii="Times New Roman" w:hAnsi="Times New Roman"/>
          <w:sz w:val="24"/>
          <w:szCs w:val="24"/>
          <w:lang w:val="en-GB"/>
        </w:rPr>
        <w:t>example</w:t>
      </w:r>
      <w:proofErr w:type="gramEnd"/>
      <w:r w:rsidRPr="07EEF02A">
        <w:rPr>
          <w:rFonts w:ascii="Times New Roman" w:hAnsi="Times New Roman"/>
          <w:sz w:val="24"/>
          <w:szCs w:val="24"/>
          <w:lang w:val="en-GB"/>
        </w:rPr>
        <w:t xml:space="preserve"> a hockey team can purchase the appropriate coverage for $150.00 per season.</w:t>
      </w:r>
      <w:bookmarkEnd w:id="38"/>
    </w:p>
    <w:p w:rsidRPr="002641F3" w:rsidR="000E7E1B" w:rsidP="009415CC" w:rsidRDefault="000E7E1B" w14:paraId="5CD4FCEB" w14:textId="77777777">
      <w:pPr>
        <w:rPr>
          <w:color w:val="244061" w:themeColor="accent1" w:themeShade="80"/>
          <w:lang w:val="en-GB"/>
        </w:rPr>
      </w:pPr>
    </w:p>
    <w:p w:rsidRPr="002641F3" w:rsidR="009415CC" w:rsidP="009415CC" w:rsidRDefault="00C67828" w14:paraId="71F7BBC7" w14:textId="77777777">
      <w:pPr>
        <w:pStyle w:val="Heading1"/>
        <w:rPr>
          <w:color w:val="244061" w:themeColor="accent1" w:themeShade="80"/>
          <w:szCs w:val="28"/>
        </w:rPr>
      </w:pPr>
      <w:r w:rsidRPr="002641F3">
        <w:rPr>
          <w:color w:val="365F91" w:themeColor="accent1" w:themeShade="BF"/>
          <w:szCs w:val="28"/>
          <w:lang w:val="en-GB"/>
        </w:rPr>
        <w:t xml:space="preserve">  </w:t>
      </w:r>
      <w:bookmarkStart w:name="_Toc75855074" w:id="39"/>
      <w:r w:rsidR="00D102D6">
        <w:rPr>
          <w:color w:val="365F91" w:themeColor="accent1" w:themeShade="BF"/>
          <w:szCs w:val="28"/>
        </w:rPr>
        <w:t>25</w:t>
      </w:r>
      <w:r w:rsidRPr="002641F3" w:rsidR="009415CC">
        <w:rPr>
          <w:color w:val="365F91" w:themeColor="accent1" w:themeShade="BF"/>
          <w:szCs w:val="28"/>
        </w:rPr>
        <w:t xml:space="preserve">. </w:t>
      </w:r>
      <w:r w:rsidRPr="002641F3" w:rsidR="009415CC">
        <w:rPr>
          <w:color w:val="365F91" w:themeColor="accent1" w:themeShade="BF"/>
          <w:szCs w:val="28"/>
        </w:rPr>
        <w:tab/>
      </w:r>
      <w:r w:rsidR="002A2D7C">
        <w:rPr>
          <w:color w:val="365F91" w:themeColor="accent1" w:themeShade="BF"/>
          <w:szCs w:val="28"/>
        </w:rPr>
        <w:t xml:space="preserve"> </w:t>
      </w:r>
      <w:r w:rsidR="002641F3">
        <w:t>Arena Code of Conduct</w:t>
      </w:r>
      <w:bookmarkEnd w:id="39"/>
      <w:r w:rsidR="002641F3">
        <w:t xml:space="preserve"> </w:t>
      </w:r>
    </w:p>
    <w:p w:rsidRPr="00B77F8D" w:rsidR="009415CC" w:rsidP="009415CC" w:rsidRDefault="009415CC" w14:paraId="47EBBD86" w14:textId="77777777"/>
    <w:p w:rsidRPr="00B77F8D" w:rsidR="009415CC" w:rsidP="009415CC" w:rsidRDefault="009415CC" w14:paraId="39D29DD0" w14:textId="77777777"/>
    <w:p w:rsidRPr="00B77F8D" w:rsidR="009415CC" w:rsidP="009415CC" w:rsidRDefault="009415CC" w14:paraId="5FFD1020" w14:textId="77777777">
      <w:pPr>
        <w:pBdr>
          <w:bottom w:val="single" w:color="auto" w:sz="12" w:space="1"/>
        </w:pBdr>
        <w:tabs>
          <w:tab w:val="left" w:pos="2025"/>
        </w:tabs>
        <w:jc w:val="center"/>
        <w:rPr>
          <w:b/>
          <w:sz w:val="40"/>
        </w:rPr>
      </w:pPr>
      <w:r w:rsidRPr="00B77F8D">
        <w:rPr>
          <w:b/>
          <w:noProof/>
          <w:lang w:val="en-CA" w:eastAsia="en-CA"/>
        </w:rPr>
        <w:drawing>
          <wp:anchor distT="0" distB="0" distL="114300" distR="114300" simplePos="0" relativeHeight="251658240" behindDoc="0" locked="0" layoutInCell="1" allowOverlap="1" wp14:anchorId="7662B3FE" wp14:editId="309B36FA">
            <wp:simplePos x="0" y="0"/>
            <wp:positionH relativeFrom="column">
              <wp:posOffset>0</wp:posOffset>
            </wp:positionH>
            <wp:positionV relativeFrom="paragraph">
              <wp:posOffset>-476250</wp:posOffset>
            </wp:positionV>
            <wp:extent cx="847725" cy="761879"/>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47725" cy="761879"/>
                    </a:xfrm>
                    <a:prstGeom prst="rect">
                      <a:avLst/>
                    </a:prstGeom>
                  </pic:spPr>
                </pic:pic>
              </a:graphicData>
            </a:graphic>
            <wp14:sizeRelH relativeFrom="page">
              <wp14:pctWidth>0</wp14:pctWidth>
            </wp14:sizeRelH>
            <wp14:sizeRelV relativeFrom="page">
              <wp14:pctHeight>0</wp14:pctHeight>
            </wp14:sizeRelV>
          </wp:anchor>
        </w:drawing>
      </w:r>
      <w:r w:rsidRPr="1B257E48">
        <w:rPr>
          <w:b/>
          <w:bCs/>
          <w:sz w:val="40"/>
          <w:szCs w:val="40"/>
        </w:rPr>
        <w:t>ARENA CODE OF CONDUCT</w:t>
      </w:r>
    </w:p>
    <w:p w:rsidRPr="00B77F8D" w:rsidR="009415CC" w:rsidP="009415CC" w:rsidRDefault="009415CC" w14:paraId="0A60741E" w14:textId="77777777">
      <w:pPr>
        <w:tabs>
          <w:tab w:val="left" w:pos="2025"/>
        </w:tabs>
        <w:rPr>
          <w:i/>
          <w:sz w:val="2"/>
          <w:szCs w:val="2"/>
        </w:rPr>
      </w:pPr>
    </w:p>
    <w:p w:rsidRPr="00B77F8D" w:rsidR="009415CC" w:rsidP="009415CC" w:rsidRDefault="009415CC" w14:paraId="31536A3B" w14:textId="77777777">
      <w:pPr>
        <w:tabs>
          <w:tab w:val="left" w:pos="2025"/>
        </w:tabs>
        <w:rPr>
          <w:i/>
          <w:sz w:val="24"/>
          <w:szCs w:val="24"/>
        </w:rPr>
      </w:pPr>
      <w:proofErr w:type="gramStart"/>
      <w:r w:rsidRPr="00B77F8D">
        <w:rPr>
          <w:i/>
          <w:sz w:val="24"/>
          <w:szCs w:val="24"/>
        </w:rPr>
        <w:t>In an effort to</w:t>
      </w:r>
      <w:proofErr w:type="gramEnd"/>
      <w:r w:rsidRPr="00B77F8D">
        <w:rPr>
          <w:i/>
          <w:sz w:val="24"/>
          <w:szCs w:val="24"/>
        </w:rPr>
        <w:t xml:space="preserve"> ensure all activities in City of Saint John arenas are desirable and fulfilling experiences for all involved, the City of Saint John has an ‘Arena Code of Conduct’ policy.</w:t>
      </w:r>
    </w:p>
    <w:p w:rsidRPr="00B77F8D" w:rsidR="009415CC" w:rsidP="009415CC" w:rsidRDefault="009415CC" w14:paraId="0F8BDB47" w14:textId="45881105">
      <w:pPr>
        <w:tabs>
          <w:tab w:val="left" w:pos="2025"/>
        </w:tabs>
        <w:rPr>
          <w:i/>
          <w:sz w:val="24"/>
          <w:szCs w:val="24"/>
        </w:rPr>
      </w:pPr>
      <w:r w:rsidRPr="00B77F8D">
        <w:rPr>
          <w:i/>
          <w:sz w:val="24"/>
          <w:szCs w:val="24"/>
        </w:rPr>
        <w:t>The City of Saint John also supports the individual ‘Code of Conduct’ policies of organizations and associations who use City of Saint John facilities.</w:t>
      </w:r>
    </w:p>
    <w:p w:rsidR="30F4D663" w:rsidP="30F4D663" w:rsidRDefault="30F4D663" w14:paraId="10DEA2FA" w14:textId="7EBFC7D7">
      <w:pPr>
        <w:tabs>
          <w:tab w:val="left" w:pos="2025"/>
        </w:tabs>
        <w:rPr>
          <w:i/>
          <w:iCs/>
        </w:rPr>
      </w:pPr>
    </w:p>
    <w:p w:rsidRPr="00B77F8D" w:rsidR="009415CC" w:rsidP="009415CC" w:rsidRDefault="009415CC" w14:paraId="420CAE16" w14:textId="77777777">
      <w:pPr>
        <w:tabs>
          <w:tab w:val="left" w:pos="2025"/>
        </w:tabs>
        <w:rPr>
          <w:sz w:val="24"/>
          <w:szCs w:val="24"/>
        </w:rPr>
      </w:pPr>
      <w:r w:rsidRPr="00B77F8D">
        <w:rPr>
          <w:sz w:val="24"/>
          <w:szCs w:val="24"/>
        </w:rPr>
        <w:t xml:space="preserve">The City of Saint John is committed to providing an environment in which all individuals are treated with courtesy and respect. As such, all arena users shall conduct themselves in a manner consistent with good sportsmanship and </w:t>
      </w:r>
      <w:proofErr w:type="spellStart"/>
      <w:r w:rsidRPr="00B77F8D">
        <w:rPr>
          <w:sz w:val="24"/>
          <w:szCs w:val="24"/>
        </w:rPr>
        <w:t>behaviour</w:t>
      </w:r>
      <w:proofErr w:type="spellEnd"/>
      <w:r w:rsidRPr="00B77F8D">
        <w:rPr>
          <w:sz w:val="24"/>
          <w:szCs w:val="24"/>
        </w:rPr>
        <w:t xml:space="preserve"> that is appropriate, fair, and mutually respectful. </w:t>
      </w:r>
      <w:r w:rsidRPr="00B77F8D">
        <w:rPr>
          <w:sz w:val="24"/>
          <w:szCs w:val="24"/>
          <w:u w:val="single"/>
        </w:rPr>
        <w:t>Harassment and discrimination are never acceptable and will not be tolerated</w:t>
      </w:r>
      <w:r w:rsidRPr="00B77F8D">
        <w:rPr>
          <w:sz w:val="24"/>
          <w:szCs w:val="24"/>
        </w:rPr>
        <w:t>.</w:t>
      </w:r>
    </w:p>
    <w:p w:rsidRPr="00B77F8D" w:rsidR="009415CC" w:rsidP="009415CC" w:rsidRDefault="009415CC" w14:paraId="7B7F608C" w14:textId="72ED764A">
      <w:pPr>
        <w:tabs>
          <w:tab w:val="left" w:pos="2025"/>
        </w:tabs>
        <w:rPr>
          <w:sz w:val="24"/>
          <w:szCs w:val="24"/>
        </w:rPr>
      </w:pPr>
      <w:r w:rsidRPr="00B77F8D">
        <w:rPr>
          <w:sz w:val="24"/>
          <w:szCs w:val="24"/>
        </w:rPr>
        <w:t xml:space="preserve">If at any time an arena user feels harassed, they should report this concern to a game official, </w:t>
      </w:r>
      <w:r w:rsidR="00014027">
        <w:rPr>
          <w:sz w:val="24"/>
          <w:szCs w:val="24"/>
        </w:rPr>
        <w:t>C</w:t>
      </w:r>
      <w:r w:rsidRPr="00B77F8D">
        <w:rPr>
          <w:sz w:val="24"/>
          <w:szCs w:val="24"/>
        </w:rPr>
        <w:t xml:space="preserve">ity staff, league official, or school official. </w:t>
      </w:r>
    </w:p>
    <w:p w:rsidRPr="00B77F8D" w:rsidR="009415CC" w:rsidP="009415CC" w:rsidRDefault="009415CC" w14:paraId="60A7E3E7" w14:textId="77777777">
      <w:pPr>
        <w:tabs>
          <w:tab w:val="left" w:pos="2025"/>
        </w:tabs>
        <w:rPr>
          <w:b/>
          <w:sz w:val="24"/>
          <w:szCs w:val="24"/>
        </w:rPr>
      </w:pPr>
      <w:r w:rsidRPr="00B77F8D">
        <w:rPr>
          <w:b/>
          <w:sz w:val="24"/>
          <w:szCs w:val="24"/>
        </w:rPr>
        <w:t xml:space="preserve">Please note the following: </w:t>
      </w:r>
    </w:p>
    <w:p w:rsidRPr="00B77F8D" w:rsidR="009415CC" w:rsidP="009415CC" w:rsidRDefault="009415CC" w14:paraId="23DEF74D" w14:textId="70D6F9C0">
      <w:pPr>
        <w:tabs>
          <w:tab w:val="left" w:pos="2025"/>
        </w:tabs>
        <w:ind w:left="567"/>
        <w:rPr>
          <w:sz w:val="24"/>
          <w:szCs w:val="24"/>
        </w:rPr>
      </w:pPr>
      <w:r w:rsidRPr="00B77F8D">
        <w:rPr>
          <w:sz w:val="24"/>
          <w:szCs w:val="24"/>
        </w:rPr>
        <w:t xml:space="preserve">1.  Any person whose conduct is not conducive to maintaining a positive environment during the event will be given a verbal warning to improve their </w:t>
      </w:r>
      <w:proofErr w:type="spellStart"/>
      <w:r w:rsidRPr="00B77F8D">
        <w:rPr>
          <w:sz w:val="24"/>
          <w:szCs w:val="24"/>
        </w:rPr>
        <w:t>behaviour</w:t>
      </w:r>
      <w:proofErr w:type="spellEnd"/>
      <w:r w:rsidRPr="00B77F8D">
        <w:rPr>
          <w:sz w:val="24"/>
          <w:szCs w:val="24"/>
        </w:rPr>
        <w:t xml:space="preserve"> or may be asked to leave, dependent upon the severity of their </w:t>
      </w:r>
      <w:proofErr w:type="spellStart"/>
      <w:r w:rsidRPr="00B77F8D">
        <w:rPr>
          <w:sz w:val="24"/>
          <w:szCs w:val="24"/>
        </w:rPr>
        <w:t>behaviour</w:t>
      </w:r>
      <w:proofErr w:type="spellEnd"/>
      <w:r w:rsidRPr="00B77F8D">
        <w:rPr>
          <w:sz w:val="24"/>
          <w:szCs w:val="24"/>
        </w:rPr>
        <w:t xml:space="preserve">. This action can be taken by a game official, </w:t>
      </w:r>
      <w:r w:rsidR="00AA6CA7">
        <w:rPr>
          <w:sz w:val="24"/>
          <w:szCs w:val="24"/>
        </w:rPr>
        <w:t>C</w:t>
      </w:r>
      <w:r w:rsidRPr="00B77F8D">
        <w:rPr>
          <w:sz w:val="24"/>
          <w:szCs w:val="24"/>
        </w:rPr>
        <w:t xml:space="preserve">ity staff, league official, or school official. City </w:t>
      </w:r>
      <w:r w:rsidR="00AA6CA7">
        <w:rPr>
          <w:sz w:val="24"/>
          <w:szCs w:val="24"/>
        </w:rPr>
        <w:t>s</w:t>
      </w:r>
      <w:r w:rsidRPr="00B77F8D">
        <w:rPr>
          <w:sz w:val="24"/>
          <w:szCs w:val="24"/>
        </w:rPr>
        <w:t xml:space="preserve">taff need to be informed whenever a verbal warning has been issued. </w:t>
      </w:r>
      <w:r w:rsidRPr="00B77F8D">
        <w:rPr>
          <w:sz w:val="24"/>
          <w:szCs w:val="24"/>
          <w:u w:val="single"/>
        </w:rPr>
        <w:t>Physical abuse violations will result in an immediate dismissal</w:t>
      </w:r>
      <w:r w:rsidRPr="00B77F8D">
        <w:rPr>
          <w:sz w:val="24"/>
          <w:szCs w:val="24"/>
        </w:rPr>
        <w:t>, with follow-up investigation.</w:t>
      </w:r>
    </w:p>
    <w:p w:rsidRPr="00B77F8D" w:rsidR="009415CC" w:rsidP="009415CC" w:rsidRDefault="009415CC" w14:paraId="68663F8C" w14:textId="3CB0CF32">
      <w:pPr>
        <w:tabs>
          <w:tab w:val="left" w:pos="2025"/>
        </w:tabs>
        <w:ind w:left="567"/>
        <w:rPr>
          <w:sz w:val="24"/>
          <w:szCs w:val="24"/>
        </w:rPr>
      </w:pPr>
      <w:r w:rsidRPr="00B77F8D">
        <w:rPr>
          <w:sz w:val="24"/>
          <w:szCs w:val="24"/>
        </w:rPr>
        <w:t xml:space="preserve"> 2.  If the person continues to be disruptive, it is at the discretion of the game official, </w:t>
      </w:r>
      <w:r w:rsidR="0003570C">
        <w:rPr>
          <w:sz w:val="24"/>
          <w:szCs w:val="24"/>
        </w:rPr>
        <w:t>C</w:t>
      </w:r>
      <w:r w:rsidRPr="00B77F8D">
        <w:rPr>
          <w:sz w:val="24"/>
          <w:szCs w:val="24"/>
        </w:rPr>
        <w:t xml:space="preserve">ity staff, league official, or school official to ask the individual to leave the building, or to directly contact the Saint John Police Force to escort the person from the facility (any citizen has the right to call Police if they feel threatened, at any time). </w:t>
      </w:r>
    </w:p>
    <w:p w:rsidRPr="00D35C6C" w:rsidR="43216C19" w:rsidP="30F4D663" w:rsidRDefault="43216C19" w14:paraId="16E20133" w14:textId="0FB73EDC">
      <w:pPr>
        <w:tabs>
          <w:tab w:val="left" w:pos="2025"/>
        </w:tabs>
        <w:ind w:left="567"/>
        <w:rPr>
          <w:sz w:val="24"/>
          <w:szCs w:val="24"/>
        </w:rPr>
      </w:pPr>
      <w:r w:rsidRPr="00D35C6C">
        <w:rPr>
          <w:sz w:val="24"/>
          <w:szCs w:val="24"/>
        </w:rPr>
        <w:t>3.</w:t>
      </w:r>
      <w:r w:rsidRPr="00D35C6C" w:rsidR="031C543C">
        <w:rPr>
          <w:sz w:val="24"/>
          <w:szCs w:val="24"/>
        </w:rPr>
        <w:t xml:space="preserve">  </w:t>
      </w:r>
      <w:r w:rsidRPr="00D35C6C">
        <w:rPr>
          <w:sz w:val="24"/>
          <w:szCs w:val="24"/>
        </w:rPr>
        <w:t>Any person or group found to be in violation of the terms of the Ice Allocation Policy will be subj</w:t>
      </w:r>
      <w:r w:rsidRPr="00D35C6C" w:rsidR="5CEB6158">
        <w:rPr>
          <w:sz w:val="24"/>
          <w:szCs w:val="24"/>
        </w:rPr>
        <w:t>ect</w:t>
      </w:r>
      <w:r w:rsidRPr="00D35C6C">
        <w:rPr>
          <w:sz w:val="24"/>
          <w:szCs w:val="24"/>
        </w:rPr>
        <w:t xml:space="preserve"> to the liste</w:t>
      </w:r>
      <w:r w:rsidRPr="00D35C6C" w:rsidR="09E1E966">
        <w:rPr>
          <w:sz w:val="24"/>
          <w:szCs w:val="24"/>
        </w:rPr>
        <w:t>d pena</w:t>
      </w:r>
      <w:r w:rsidRPr="00D35C6C" w:rsidR="198A4D68">
        <w:rPr>
          <w:sz w:val="24"/>
          <w:szCs w:val="24"/>
        </w:rPr>
        <w:t>lties</w:t>
      </w:r>
      <w:r w:rsidRPr="00D35C6C" w:rsidR="09E1E966">
        <w:rPr>
          <w:sz w:val="24"/>
          <w:szCs w:val="24"/>
        </w:rPr>
        <w:t xml:space="preserve"> in the Arena Code of Conduct Policy. </w:t>
      </w:r>
    </w:p>
    <w:p w:rsidR="00D102D6" w:rsidP="30F4D663" w:rsidRDefault="009415CC" w14:paraId="59B1AB78" w14:textId="17266EAA">
      <w:pPr>
        <w:tabs>
          <w:tab w:val="left" w:pos="2025"/>
        </w:tabs>
        <w:rPr>
          <w:sz w:val="24"/>
          <w:szCs w:val="24"/>
        </w:rPr>
      </w:pPr>
      <w:r w:rsidRPr="00D35C6C">
        <w:rPr>
          <w:sz w:val="24"/>
          <w:szCs w:val="24"/>
        </w:rPr>
        <w:t xml:space="preserve">* If multiple league/team participants are receiving warnings regarding their </w:t>
      </w:r>
      <w:proofErr w:type="spellStart"/>
      <w:r w:rsidRPr="00D35C6C">
        <w:rPr>
          <w:sz w:val="24"/>
          <w:szCs w:val="24"/>
        </w:rPr>
        <w:t>behaviour</w:t>
      </w:r>
      <w:proofErr w:type="spellEnd"/>
      <w:r w:rsidRPr="00D35C6C">
        <w:rPr>
          <w:sz w:val="24"/>
          <w:szCs w:val="24"/>
        </w:rPr>
        <w:t xml:space="preserve">, they will be treated as one and the league/team designate will be contacted. If the </w:t>
      </w:r>
      <w:proofErr w:type="spellStart"/>
      <w:r w:rsidRPr="00D35C6C">
        <w:rPr>
          <w:sz w:val="24"/>
          <w:szCs w:val="24"/>
        </w:rPr>
        <w:t>behaviours</w:t>
      </w:r>
      <w:proofErr w:type="spellEnd"/>
      <w:r w:rsidRPr="00D35C6C">
        <w:rPr>
          <w:sz w:val="24"/>
          <w:szCs w:val="24"/>
        </w:rPr>
        <w:t xml:space="preserve"> do not improve, ice time may be reduced/taken away.</w:t>
      </w:r>
      <w:r w:rsidRPr="00D35C6C" w:rsidR="00750753">
        <w:rPr>
          <w:sz w:val="24"/>
          <w:szCs w:val="24"/>
        </w:rPr>
        <w:t xml:space="preserve"> </w:t>
      </w:r>
      <w:r w:rsidRPr="00D35C6C">
        <w:rPr>
          <w:sz w:val="24"/>
          <w:szCs w:val="24"/>
        </w:rPr>
        <w:t>This will be at the discretion of</w:t>
      </w:r>
      <w:r w:rsidRPr="00D35C6C" w:rsidR="71865442">
        <w:rPr>
          <w:sz w:val="24"/>
          <w:szCs w:val="24"/>
        </w:rPr>
        <w:t xml:space="preserve"> </w:t>
      </w:r>
      <w:r w:rsidRPr="00D35C6C" w:rsidR="71865442">
        <w:rPr>
          <w:rFonts w:eastAsia="Adobe Garamond Pro" w:cs="Adobe Garamond Pro"/>
          <w:color w:val="000000" w:themeColor="text1"/>
        </w:rPr>
        <w:t>Growth</w:t>
      </w:r>
      <w:r w:rsidRPr="00D35C6C">
        <w:rPr>
          <w:rFonts w:eastAsia="Adobe Garamond Pro" w:cs="Adobe Garamond Pro"/>
          <w:color w:val="000000" w:themeColor="text1"/>
        </w:rPr>
        <w:t xml:space="preserve"> and </w:t>
      </w:r>
      <w:r w:rsidRPr="00D35C6C" w:rsidR="71865442">
        <w:rPr>
          <w:rFonts w:eastAsia="Adobe Garamond Pro" w:cs="Adobe Garamond Pro"/>
          <w:color w:val="000000" w:themeColor="text1"/>
        </w:rPr>
        <w:t xml:space="preserve">Community </w:t>
      </w:r>
      <w:r w:rsidRPr="00D35C6C" w:rsidR="4D173947">
        <w:rPr>
          <w:rFonts w:eastAsia="Adobe Garamond Pro" w:cs="Adobe Garamond Pro"/>
          <w:color w:val="000000" w:themeColor="text1"/>
        </w:rPr>
        <w:t>Services</w:t>
      </w:r>
      <w:r w:rsidRPr="00D35C6C">
        <w:rPr>
          <w:rFonts w:eastAsia="Adobe Garamond Pro" w:cs="Adobe Garamond Pro"/>
          <w:color w:val="000000" w:themeColor="text1"/>
        </w:rPr>
        <w:t xml:space="preserve"> staff</w:t>
      </w:r>
      <w:r w:rsidRPr="00D35C6C">
        <w:rPr>
          <w:sz w:val="24"/>
          <w:szCs w:val="24"/>
        </w:rPr>
        <w:t xml:space="preserve">, upon investigation. Examples of unacceptable </w:t>
      </w:r>
      <w:proofErr w:type="spellStart"/>
      <w:r w:rsidRPr="00D35C6C">
        <w:rPr>
          <w:sz w:val="24"/>
          <w:szCs w:val="24"/>
        </w:rPr>
        <w:t>behaviour</w:t>
      </w:r>
      <w:proofErr w:type="spellEnd"/>
      <w:r w:rsidRPr="00D35C6C">
        <w:rPr>
          <w:sz w:val="24"/>
          <w:szCs w:val="24"/>
        </w:rPr>
        <w:t xml:space="preserve"> include the consumption of alcohol/drugs</w:t>
      </w:r>
      <w:r w:rsidRPr="00D35C6C" w:rsidR="00C540F4">
        <w:rPr>
          <w:sz w:val="24"/>
          <w:szCs w:val="24"/>
        </w:rPr>
        <w:t>,</w:t>
      </w:r>
      <w:r w:rsidRPr="00D35C6C" w:rsidR="00422466">
        <w:rPr>
          <w:sz w:val="24"/>
          <w:szCs w:val="24"/>
        </w:rPr>
        <w:t xml:space="preserve"> smoking/vaping</w:t>
      </w:r>
      <w:r w:rsidRPr="00D35C6C" w:rsidR="00C540F4">
        <w:rPr>
          <w:sz w:val="24"/>
          <w:szCs w:val="24"/>
        </w:rPr>
        <w:t>,</w:t>
      </w:r>
      <w:r w:rsidRPr="00D35C6C" w:rsidR="00422466">
        <w:rPr>
          <w:sz w:val="24"/>
          <w:szCs w:val="24"/>
        </w:rPr>
        <w:t xml:space="preserve"> </w:t>
      </w:r>
      <w:r w:rsidRPr="00D35C6C">
        <w:rPr>
          <w:sz w:val="24"/>
          <w:szCs w:val="24"/>
        </w:rPr>
        <w:t>and verbal/physical abuse.</w:t>
      </w:r>
    </w:p>
    <w:p w:rsidRPr="00D102D6" w:rsidR="000E7E1B" w:rsidP="00D102D6" w:rsidRDefault="00D102D6" w14:paraId="100BEFCA" w14:textId="77777777">
      <w:pPr>
        <w:pStyle w:val="Heading1"/>
        <w:rPr>
          <w:color w:val="244061" w:themeColor="accent1" w:themeShade="80"/>
          <w:szCs w:val="28"/>
        </w:rPr>
      </w:pPr>
      <w:r w:rsidRPr="002641F3">
        <w:rPr>
          <w:color w:val="365F91" w:themeColor="accent1" w:themeShade="BF"/>
          <w:szCs w:val="28"/>
          <w:lang w:val="en-GB"/>
        </w:rPr>
        <w:t xml:space="preserve">  </w:t>
      </w:r>
      <w:bookmarkStart w:name="_Toc75855075" w:id="40"/>
      <w:r>
        <w:rPr>
          <w:color w:val="365F91" w:themeColor="accent1" w:themeShade="BF"/>
          <w:szCs w:val="28"/>
        </w:rPr>
        <w:t>26</w:t>
      </w:r>
      <w:r w:rsidRPr="002641F3">
        <w:rPr>
          <w:color w:val="365F91" w:themeColor="accent1" w:themeShade="BF"/>
          <w:szCs w:val="28"/>
        </w:rPr>
        <w:t xml:space="preserve">. </w:t>
      </w:r>
      <w:r w:rsidRPr="002641F3">
        <w:rPr>
          <w:color w:val="365F91" w:themeColor="accent1" w:themeShade="BF"/>
          <w:szCs w:val="28"/>
        </w:rPr>
        <w:tab/>
      </w:r>
      <w:r>
        <w:rPr>
          <w:color w:val="365F91" w:themeColor="accent1" w:themeShade="BF"/>
          <w:szCs w:val="28"/>
        </w:rPr>
        <w:t xml:space="preserve"> </w:t>
      </w:r>
      <w:r>
        <w:t>Arena Additional Fees</w:t>
      </w:r>
      <w:bookmarkEnd w:id="40"/>
      <w:r>
        <w:t xml:space="preserve"> </w:t>
      </w:r>
    </w:p>
    <w:tbl>
      <w:tblPr>
        <w:tblStyle w:val="TableGrid"/>
        <w:tblW w:w="0" w:type="auto"/>
        <w:tblInd w:w="1500" w:type="dxa"/>
        <w:tblLook w:val="04A0" w:firstRow="1" w:lastRow="0" w:firstColumn="1" w:lastColumn="0" w:noHBand="0" w:noVBand="1"/>
      </w:tblPr>
      <w:tblGrid>
        <w:gridCol w:w="3354"/>
        <w:gridCol w:w="4120"/>
      </w:tblGrid>
      <w:tr w:rsidR="000E7E1B" w:rsidTr="000E7E1B" w14:paraId="5C614D32" w14:textId="77777777">
        <w:trPr>
          <w:trHeight w:val="352"/>
        </w:trPr>
        <w:tc>
          <w:tcPr>
            <w:tcW w:w="3354" w:type="dxa"/>
          </w:tcPr>
          <w:p w:rsidRPr="00866FAF" w:rsidR="000E7E1B" w:rsidP="00AD3109" w:rsidRDefault="000E7E1B" w14:paraId="34FAE004" w14:textId="77777777">
            <w:pPr>
              <w:rPr>
                <w:b/>
                <w:sz w:val="24"/>
              </w:rPr>
            </w:pPr>
            <w:r w:rsidRPr="00866FAF">
              <w:rPr>
                <w:b/>
                <w:sz w:val="24"/>
              </w:rPr>
              <w:t xml:space="preserve">Charge </w:t>
            </w:r>
          </w:p>
        </w:tc>
        <w:tc>
          <w:tcPr>
            <w:tcW w:w="4120" w:type="dxa"/>
          </w:tcPr>
          <w:p w:rsidRPr="00866FAF" w:rsidR="000E7E1B" w:rsidP="00AD3109" w:rsidRDefault="000E7E1B" w14:paraId="1770C5CF" w14:textId="77777777">
            <w:pPr>
              <w:rPr>
                <w:b/>
                <w:sz w:val="24"/>
              </w:rPr>
            </w:pPr>
            <w:r w:rsidRPr="00866FAF">
              <w:rPr>
                <w:b/>
                <w:sz w:val="24"/>
              </w:rPr>
              <w:t xml:space="preserve">Fee </w:t>
            </w:r>
          </w:p>
        </w:tc>
      </w:tr>
      <w:tr w:rsidR="000E7E1B" w:rsidTr="00AD3109" w14:paraId="163C8D83" w14:textId="77777777">
        <w:trPr>
          <w:trHeight w:val="279"/>
        </w:trPr>
        <w:tc>
          <w:tcPr>
            <w:tcW w:w="3354" w:type="dxa"/>
          </w:tcPr>
          <w:p w:rsidR="000E7E1B" w:rsidP="00AD3109" w:rsidRDefault="000E7E1B" w14:paraId="1BDB5D72" w14:textId="77777777">
            <w:r>
              <w:t xml:space="preserve">NSF </w:t>
            </w:r>
          </w:p>
        </w:tc>
        <w:tc>
          <w:tcPr>
            <w:tcW w:w="4120" w:type="dxa"/>
          </w:tcPr>
          <w:p w:rsidR="000E7E1B" w:rsidP="00AD3109" w:rsidRDefault="000E7E1B" w14:paraId="499C8F91" w14:textId="77777777">
            <w:r>
              <w:t>$25</w:t>
            </w:r>
          </w:p>
        </w:tc>
      </w:tr>
      <w:tr w:rsidR="000E7E1B" w:rsidTr="00AD3109" w14:paraId="269742CD" w14:textId="77777777">
        <w:trPr>
          <w:trHeight w:val="542"/>
        </w:trPr>
        <w:tc>
          <w:tcPr>
            <w:tcW w:w="3354" w:type="dxa"/>
          </w:tcPr>
          <w:p w:rsidR="000E7E1B" w:rsidP="00AD3109" w:rsidRDefault="000E7E1B" w14:paraId="2C0D9A48" w14:textId="77777777">
            <w:r>
              <w:t xml:space="preserve">Late payment fee </w:t>
            </w:r>
          </w:p>
          <w:p w:rsidR="000E7E1B" w:rsidP="00AD3109" w:rsidRDefault="000E7E1B" w14:paraId="20E47EC5" w14:textId="0F4649E9">
            <w:r>
              <w:t xml:space="preserve">(payments not paid on time) </w:t>
            </w:r>
          </w:p>
        </w:tc>
        <w:tc>
          <w:tcPr>
            <w:tcW w:w="4120" w:type="dxa"/>
          </w:tcPr>
          <w:p w:rsidR="000E7E1B" w:rsidP="00AD3109" w:rsidRDefault="000E7E1B" w14:paraId="78E01165" w14:textId="77777777">
            <w:r>
              <w:t>$50 – Team</w:t>
            </w:r>
          </w:p>
          <w:p w:rsidR="000E7E1B" w:rsidP="00AD3109" w:rsidRDefault="000E7E1B" w14:paraId="47085AFC" w14:textId="77777777">
            <w:r>
              <w:t>$200 – League</w:t>
            </w:r>
          </w:p>
        </w:tc>
      </w:tr>
      <w:tr w:rsidR="0094080E" w:rsidTr="00AD3109" w14:paraId="5365B026" w14:textId="77777777">
        <w:trPr>
          <w:trHeight w:val="1742"/>
        </w:trPr>
        <w:tc>
          <w:tcPr>
            <w:tcW w:w="3354" w:type="dxa"/>
          </w:tcPr>
          <w:p w:rsidR="0094080E" w:rsidP="00AD3109" w:rsidRDefault="007A3DE4" w14:paraId="34FD528C" w14:textId="0D3C86F3">
            <w:r>
              <w:t>Non-Compliance</w:t>
            </w:r>
            <w:r w:rsidR="0094080E">
              <w:t xml:space="preserve"> </w:t>
            </w:r>
          </w:p>
          <w:p w:rsidRPr="001B5EB4" w:rsidR="0094080E" w:rsidP="00F10D8B" w:rsidRDefault="0094080E" w14:paraId="4AEB3F60" w14:textId="7554904F">
            <w:pPr>
              <w:spacing w:after="0" w:line="240" w:lineRule="auto"/>
              <w:contextualSpacing/>
              <w:jc w:val="left"/>
            </w:pPr>
            <w:r>
              <w:t>(request for residency information)</w:t>
            </w:r>
          </w:p>
        </w:tc>
        <w:tc>
          <w:tcPr>
            <w:tcW w:w="4120" w:type="dxa"/>
          </w:tcPr>
          <w:p w:rsidR="0094080E" w:rsidP="00AD3109" w:rsidRDefault="0094080E" w14:paraId="48312388" w14:textId="77777777">
            <w:r>
              <w:t xml:space="preserve">$50 per week, to a maximum of </w:t>
            </w:r>
          </w:p>
          <w:p w:rsidR="0094080E" w:rsidP="00AD3109" w:rsidRDefault="0094080E" w14:paraId="77A36BA6" w14:textId="202CE390">
            <w:r>
              <w:t>$200 if they never submit, plus will not be eligible for priority bookings the following year.</w:t>
            </w:r>
          </w:p>
        </w:tc>
      </w:tr>
      <w:tr w:rsidR="0094080E" w:rsidTr="00AD3109" w14:paraId="4144F06E" w14:textId="77777777">
        <w:trPr>
          <w:trHeight w:val="1116"/>
        </w:trPr>
        <w:tc>
          <w:tcPr>
            <w:tcW w:w="3354" w:type="dxa"/>
          </w:tcPr>
          <w:p w:rsidR="0094080E" w:rsidP="00AD3109" w:rsidRDefault="0094080E" w14:paraId="520F30C5" w14:textId="77777777">
            <w:r>
              <w:t>Delinquent Account</w:t>
            </w:r>
          </w:p>
          <w:p w:rsidR="0094080E" w:rsidP="00AD3109" w:rsidRDefault="0094080E" w14:paraId="0EC70091" w14:textId="2BCEC72A">
            <w:r>
              <w:t xml:space="preserve">(applied to accounts that were delinquent the year previous) </w:t>
            </w:r>
          </w:p>
        </w:tc>
        <w:tc>
          <w:tcPr>
            <w:tcW w:w="4120" w:type="dxa"/>
          </w:tcPr>
          <w:p w:rsidRPr="005E49DB" w:rsidR="0094080E" w:rsidP="000E7E1B" w:rsidRDefault="0094080E" w14:paraId="4EABAD8E" w14:textId="77777777">
            <w:pPr>
              <w:pStyle w:val="ListParagraph"/>
              <w:numPr>
                <w:ilvl w:val="0"/>
                <w:numId w:val="12"/>
              </w:numPr>
              <w:spacing w:after="0" w:line="240" w:lineRule="auto"/>
              <w:contextualSpacing/>
              <w:jc w:val="left"/>
            </w:pPr>
            <w:r w:rsidRPr="005E49DB">
              <w:t>25% of invoice is due</w:t>
            </w:r>
            <w:r>
              <w:t xml:space="preserve"> prior to first </w:t>
            </w:r>
            <w:proofErr w:type="gramStart"/>
            <w:r>
              <w:t>booking;</w:t>
            </w:r>
            <w:proofErr w:type="gramEnd"/>
            <w:r w:rsidRPr="005E49DB">
              <w:t xml:space="preserve"> </w:t>
            </w:r>
          </w:p>
          <w:p w:rsidRPr="005E49DB" w:rsidR="0094080E" w:rsidP="000E7E1B" w:rsidRDefault="0094080E" w14:paraId="2B2E1254" w14:textId="77777777">
            <w:pPr>
              <w:pStyle w:val="ListParagraph"/>
              <w:numPr>
                <w:ilvl w:val="0"/>
                <w:numId w:val="12"/>
              </w:numPr>
              <w:spacing w:after="0" w:line="240" w:lineRule="auto"/>
              <w:contextualSpacing/>
              <w:jc w:val="left"/>
            </w:pPr>
            <w:r w:rsidRPr="005E49DB">
              <w:t xml:space="preserve">25% due within first quarter of season, </w:t>
            </w:r>
          </w:p>
          <w:p w:rsidRPr="005E49DB" w:rsidR="0094080E" w:rsidP="000E7E1B" w:rsidRDefault="0094080E" w14:paraId="2181F004" w14:textId="77777777">
            <w:pPr>
              <w:pStyle w:val="ListParagraph"/>
              <w:numPr>
                <w:ilvl w:val="0"/>
                <w:numId w:val="12"/>
              </w:numPr>
              <w:spacing w:after="0" w:line="240" w:lineRule="auto"/>
              <w:contextualSpacing/>
              <w:jc w:val="left"/>
            </w:pPr>
            <w:r w:rsidRPr="005E49DB">
              <w:t xml:space="preserve">25% due halfway through season, </w:t>
            </w:r>
          </w:p>
          <w:p w:rsidR="0094080E" w:rsidP="0094080E" w:rsidRDefault="0094080E" w14:paraId="17C02480" w14:textId="10E19895">
            <w:pPr>
              <w:pStyle w:val="ListParagraph"/>
              <w:numPr>
                <w:ilvl w:val="0"/>
                <w:numId w:val="12"/>
              </w:numPr>
            </w:pPr>
            <w:r w:rsidRPr="005E49DB">
              <w:t>25%</w:t>
            </w:r>
            <w:r>
              <w:t xml:space="preserve"> (remainder)</w:t>
            </w:r>
            <w:r w:rsidRPr="005E49DB">
              <w:t xml:space="preserve"> due three quarters of the way through season.</w:t>
            </w:r>
          </w:p>
        </w:tc>
      </w:tr>
      <w:tr w:rsidR="0094080E" w:rsidTr="0094080E" w14:paraId="3F3EEE7F" w14:textId="77777777">
        <w:trPr>
          <w:trHeight w:val="1029"/>
        </w:trPr>
        <w:tc>
          <w:tcPr>
            <w:tcW w:w="3354" w:type="dxa"/>
          </w:tcPr>
          <w:p w:rsidR="0094080E" w:rsidP="00AD3109" w:rsidRDefault="0094080E" w14:paraId="05BEA442" w14:textId="5E8BBAE4">
            <w:r>
              <w:t>Facility Clean Up</w:t>
            </w:r>
          </w:p>
        </w:tc>
        <w:tc>
          <w:tcPr>
            <w:tcW w:w="4120" w:type="dxa"/>
          </w:tcPr>
          <w:p w:rsidRPr="005E49DB" w:rsidR="00512E80" w:rsidP="00512E80" w:rsidRDefault="0094080E" w14:paraId="14457E2A" w14:textId="714FE694">
            <w:r>
              <w:t>$</w:t>
            </w:r>
            <w:r w:rsidR="00512E80">
              <w:t>1</w:t>
            </w:r>
            <w:r>
              <w:t xml:space="preserve">50 </w:t>
            </w:r>
            <w:r w:rsidR="00512E80">
              <w:t xml:space="preserve">per cleanup, with </w:t>
            </w:r>
            <w:r w:rsidR="00953487">
              <w:t xml:space="preserve">repeated infractions </w:t>
            </w:r>
            <w:r w:rsidR="00512E80">
              <w:t xml:space="preserve">subject to fine escalation or loss of ice </w:t>
            </w:r>
            <w:r w:rsidR="00953487">
              <w:t>privileges</w:t>
            </w:r>
            <w:r w:rsidR="00512E80">
              <w:t xml:space="preserve"> </w:t>
            </w:r>
          </w:p>
          <w:p w:rsidRPr="005E49DB" w:rsidR="0094080E" w:rsidP="0094080E" w:rsidRDefault="0094080E" w14:paraId="024F821B" w14:textId="20C793FF">
            <w:pPr>
              <w:spacing w:after="0" w:line="240" w:lineRule="auto"/>
              <w:contextualSpacing/>
              <w:jc w:val="left"/>
            </w:pPr>
          </w:p>
        </w:tc>
      </w:tr>
      <w:tr w:rsidR="0094080E" w:rsidTr="00AD3109" w14:paraId="52F2EC7B" w14:textId="77777777">
        <w:trPr>
          <w:trHeight w:val="558"/>
        </w:trPr>
        <w:tc>
          <w:tcPr>
            <w:tcW w:w="3354" w:type="dxa"/>
          </w:tcPr>
          <w:p w:rsidR="0094080E" w:rsidP="00AD3109" w:rsidRDefault="0094080E" w14:paraId="3DFD4FDE" w14:textId="1F08C8A9">
            <w:r>
              <w:t xml:space="preserve">Void Key Deposit Return </w:t>
            </w:r>
          </w:p>
        </w:tc>
        <w:tc>
          <w:tcPr>
            <w:tcW w:w="4120" w:type="dxa"/>
          </w:tcPr>
          <w:p w:rsidR="0094080E" w:rsidP="00AD3109" w:rsidRDefault="0094080E" w14:paraId="0F372E2B" w14:textId="2F06BBD6">
            <w:r>
              <w:t>$100; repeated infractions may result in loss of key privileges.</w:t>
            </w:r>
          </w:p>
        </w:tc>
      </w:tr>
    </w:tbl>
    <w:p w:rsidRPr="007F69FE" w:rsidR="000E7E1B" w:rsidP="007F69FE" w:rsidRDefault="000E7E1B" w14:paraId="58236AB7" w14:textId="77777777">
      <w:pPr>
        <w:tabs>
          <w:tab w:val="left" w:pos="2025"/>
        </w:tabs>
        <w:rPr>
          <w:sz w:val="24"/>
          <w:szCs w:val="24"/>
        </w:rPr>
      </w:pPr>
    </w:p>
    <w:sectPr w:rsidRPr="007F69FE" w:rsidR="000E7E1B" w:rsidSect="00EE58A2">
      <w:type w:val="continuous"/>
      <w:pgSz w:w="12240" w:h="15840" w:orient="portrait"/>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1EAB" w:rsidP="004D2C56" w:rsidRDefault="00A91EAB" w14:paraId="70B79284" w14:textId="77777777">
      <w:r>
        <w:separator/>
      </w:r>
    </w:p>
  </w:endnote>
  <w:endnote w:type="continuationSeparator" w:id="0">
    <w:p w:rsidR="00A91EAB" w:rsidP="004D2C56" w:rsidRDefault="00A91EAB" w14:paraId="48663C8D" w14:textId="77777777">
      <w:r>
        <w:continuationSeparator/>
      </w:r>
    </w:p>
  </w:endnote>
  <w:endnote w:type="continuationNotice" w:id="1">
    <w:p w:rsidR="00A91EAB" w:rsidRDefault="00A91EAB" w14:paraId="194016B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dobe Garamond Pro">
    <w:altName w:val="Times New Roman"/>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9767"/>
      <w:docPartObj>
        <w:docPartGallery w:val="Page Numbers (Bottom of Page)"/>
        <w:docPartUnique/>
      </w:docPartObj>
    </w:sdtPr>
    <w:sdtContent>
      <w:p w:rsidR="00482E76" w:rsidRDefault="00482E76" w14:paraId="15EB9E05" w14:textId="5E6CA23D">
        <w:pPr>
          <w:pStyle w:val="Footer"/>
          <w:jc w:val="right"/>
        </w:pPr>
        <w:r>
          <w:fldChar w:fldCharType="begin"/>
        </w:r>
        <w:r>
          <w:instrText xml:space="preserve"> PAGE   \* MERGEFORMAT </w:instrText>
        </w:r>
        <w:r>
          <w:fldChar w:fldCharType="separate"/>
        </w:r>
        <w:r w:rsidR="0084492C">
          <w:rPr>
            <w:noProof/>
          </w:rPr>
          <w:t>2</w:t>
        </w:r>
        <w:r>
          <w:rPr>
            <w:noProof/>
          </w:rPr>
          <w:fldChar w:fldCharType="end"/>
        </w:r>
      </w:p>
    </w:sdtContent>
  </w:sdt>
  <w:p w:rsidRPr="0082614E" w:rsidR="00482E76" w:rsidP="004D2C56" w:rsidRDefault="00482E76" w14:paraId="0B19EF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1EAB" w:rsidP="004D2C56" w:rsidRDefault="00A91EAB" w14:paraId="4A2007FE" w14:textId="77777777">
      <w:r>
        <w:separator/>
      </w:r>
    </w:p>
  </w:footnote>
  <w:footnote w:type="continuationSeparator" w:id="0">
    <w:p w:rsidR="00A91EAB" w:rsidP="004D2C56" w:rsidRDefault="00A91EAB" w14:paraId="1D4083D6" w14:textId="77777777">
      <w:r>
        <w:continuationSeparator/>
      </w:r>
    </w:p>
  </w:footnote>
  <w:footnote w:type="continuationNotice" w:id="1">
    <w:p w:rsidR="00A91EAB" w:rsidRDefault="00A91EAB" w14:paraId="79EE08B9" w14:textId="77777777">
      <w:pPr>
        <w:spacing w:after="0" w:line="240" w:lineRule="auto"/>
      </w:pPr>
    </w:p>
  </w:footnote>
  <w:footnote w:id="2">
    <w:p w:rsidR="00482E76" w:rsidRDefault="00482E76" w14:paraId="1B73FD83" w14:textId="77777777">
      <w:pPr>
        <w:pStyle w:val="FootnoteText"/>
      </w:pPr>
      <w:r>
        <w:rPr>
          <w:rStyle w:val="FootnoteReference"/>
        </w:rPr>
        <w:footnoteRef/>
      </w:r>
      <w:r>
        <w:t xml:space="preserve"> “Adult” means a </w:t>
      </w:r>
      <w:r w:rsidR="00D53F00">
        <w:t>person over the age of 19</w:t>
      </w:r>
      <w:r>
        <w:t xml:space="preserve"> years and includes sports or activities where the majority of </w:t>
      </w:r>
      <w:r w:rsidR="00D53F00">
        <w:t>participants are greater than 19</w:t>
      </w:r>
      <w:r>
        <w:t xml:space="preserve"> years of 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8244D" w:rsidR="00482E76" w:rsidP="004D2C56" w:rsidRDefault="00482E76" w14:paraId="0EF76665" w14:textId="125879D3">
    <w:pPr>
      <w:pStyle w:val="Header"/>
    </w:pPr>
    <w:r w:rsidRPr="00B8244D">
      <w:t>City of Saint John</w:t>
    </w:r>
    <w:r>
      <w:tab/>
    </w:r>
    <w:r>
      <w:tab/>
    </w:r>
    <w:r w:rsidRPr="00B8244D">
      <w:t>Ice</w:t>
    </w:r>
    <w:r w:rsidR="00B717C0">
      <w:t xml:space="preserve"> Time</w:t>
    </w:r>
    <w:r w:rsidRPr="00B8244D">
      <w:t xml:space="preserve"> Allocation</w:t>
    </w:r>
    <w:r w:rsidR="00B717C0">
      <w:t xml:space="preserve"> and Management</w:t>
    </w:r>
    <w:r w:rsidRPr="00B8244D">
      <w:t xml:space="preserve">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220D"/>
    <w:multiLevelType w:val="hybridMultilevel"/>
    <w:tmpl w:val="D6180BE4"/>
    <w:lvl w:ilvl="0" w:tplc="AEA461C2">
      <w:start w:val="10"/>
      <w:numFmt w:val="bullet"/>
      <w:lvlText w:val="-"/>
      <w:lvlJc w:val="left"/>
      <w:pPr>
        <w:ind w:left="720" w:hanging="360"/>
      </w:pPr>
      <w:rPr>
        <w:rFonts w:hint="default" w:ascii="Adobe Garamond Pro" w:hAnsi="Adobe Garamond Pro" w:eastAsia="Calibri" w:cs="Times New Roman"/>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8D91AA5"/>
    <w:multiLevelType w:val="hybridMultilevel"/>
    <w:tmpl w:val="53A40A6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0FDB70E3"/>
    <w:multiLevelType w:val="hybridMultilevel"/>
    <w:tmpl w:val="12C2E08E"/>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4233A6"/>
    <w:multiLevelType w:val="hybridMultilevel"/>
    <w:tmpl w:val="EEB06AF6"/>
    <w:lvl w:ilvl="0" w:tplc="8E12CED2">
      <w:start w:val="1"/>
      <w:numFmt w:val="bullet"/>
      <w:pStyle w:val="NoSpacing"/>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0F101A3"/>
    <w:multiLevelType w:val="hybridMultilevel"/>
    <w:tmpl w:val="F946AD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9D72A6"/>
    <w:multiLevelType w:val="multilevel"/>
    <w:tmpl w:val="4336CA36"/>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9A4F6D"/>
    <w:multiLevelType w:val="multilevel"/>
    <w:tmpl w:val="6AEE98A8"/>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4C756AB"/>
    <w:multiLevelType w:val="hybridMultilevel"/>
    <w:tmpl w:val="2A5081F4"/>
    <w:lvl w:ilvl="0" w:tplc="120A6A5A">
      <w:start w:val="1"/>
      <w:numFmt w:val="bullet"/>
      <w:lvlText w:val=""/>
      <w:lvlJc w:val="left"/>
      <w:pPr>
        <w:tabs>
          <w:tab w:val="num" w:pos="360"/>
        </w:tabs>
        <w:ind w:left="360" w:hanging="360"/>
      </w:pPr>
      <w:rPr>
        <w:rFonts w:hint="default" w:ascii="Symbol" w:hAnsi="Symbol"/>
        <w:sz w:val="20"/>
      </w:rPr>
    </w:lvl>
    <w:lvl w:ilvl="1" w:tplc="6C30D844" w:tentative="1">
      <w:start w:val="1"/>
      <w:numFmt w:val="bullet"/>
      <w:lvlText w:val="o"/>
      <w:lvlJc w:val="left"/>
      <w:pPr>
        <w:tabs>
          <w:tab w:val="num" w:pos="1080"/>
        </w:tabs>
        <w:ind w:left="1080" w:hanging="360"/>
      </w:pPr>
      <w:rPr>
        <w:rFonts w:hint="default" w:ascii="Courier New" w:hAnsi="Courier New"/>
        <w:sz w:val="20"/>
      </w:rPr>
    </w:lvl>
    <w:lvl w:ilvl="2" w:tplc="218A1A54" w:tentative="1">
      <w:start w:val="1"/>
      <w:numFmt w:val="bullet"/>
      <w:lvlText w:val=""/>
      <w:lvlJc w:val="left"/>
      <w:pPr>
        <w:tabs>
          <w:tab w:val="num" w:pos="1800"/>
        </w:tabs>
        <w:ind w:left="1800" w:hanging="360"/>
      </w:pPr>
      <w:rPr>
        <w:rFonts w:hint="default" w:ascii="Wingdings" w:hAnsi="Wingdings"/>
        <w:sz w:val="20"/>
      </w:rPr>
    </w:lvl>
    <w:lvl w:ilvl="3" w:tplc="5B86779A" w:tentative="1">
      <w:start w:val="1"/>
      <w:numFmt w:val="bullet"/>
      <w:lvlText w:val=""/>
      <w:lvlJc w:val="left"/>
      <w:pPr>
        <w:tabs>
          <w:tab w:val="num" w:pos="2520"/>
        </w:tabs>
        <w:ind w:left="2520" w:hanging="360"/>
      </w:pPr>
      <w:rPr>
        <w:rFonts w:hint="default" w:ascii="Wingdings" w:hAnsi="Wingdings"/>
        <w:sz w:val="20"/>
      </w:rPr>
    </w:lvl>
    <w:lvl w:ilvl="4" w:tplc="EF3C94D0" w:tentative="1">
      <w:start w:val="1"/>
      <w:numFmt w:val="bullet"/>
      <w:lvlText w:val=""/>
      <w:lvlJc w:val="left"/>
      <w:pPr>
        <w:tabs>
          <w:tab w:val="num" w:pos="3240"/>
        </w:tabs>
        <w:ind w:left="3240" w:hanging="360"/>
      </w:pPr>
      <w:rPr>
        <w:rFonts w:hint="default" w:ascii="Wingdings" w:hAnsi="Wingdings"/>
        <w:sz w:val="20"/>
      </w:rPr>
    </w:lvl>
    <w:lvl w:ilvl="5" w:tplc="7786B140" w:tentative="1">
      <w:start w:val="1"/>
      <w:numFmt w:val="bullet"/>
      <w:lvlText w:val=""/>
      <w:lvlJc w:val="left"/>
      <w:pPr>
        <w:tabs>
          <w:tab w:val="num" w:pos="3960"/>
        </w:tabs>
        <w:ind w:left="3960" w:hanging="360"/>
      </w:pPr>
      <w:rPr>
        <w:rFonts w:hint="default" w:ascii="Wingdings" w:hAnsi="Wingdings"/>
        <w:sz w:val="20"/>
      </w:rPr>
    </w:lvl>
    <w:lvl w:ilvl="6" w:tplc="99640FB4" w:tentative="1">
      <w:start w:val="1"/>
      <w:numFmt w:val="bullet"/>
      <w:lvlText w:val=""/>
      <w:lvlJc w:val="left"/>
      <w:pPr>
        <w:tabs>
          <w:tab w:val="num" w:pos="4680"/>
        </w:tabs>
        <w:ind w:left="4680" w:hanging="360"/>
      </w:pPr>
      <w:rPr>
        <w:rFonts w:hint="default" w:ascii="Wingdings" w:hAnsi="Wingdings"/>
        <w:sz w:val="20"/>
      </w:rPr>
    </w:lvl>
    <w:lvl w:ilvl="7" w:tplc="BB96FEC4" w:tentative="1">
      <w:start w:val="1"/>
      <w:numFmt w:val="bullet"/>
      <w:lvlText w:val=""/>
      <w:lvlJc w:val="left"/>
      <w:pPr>
        <w:tabs>
          <w:tab w:val="num" w:pos="5400"/>
        </w:tabs>
        <w:ind w:left="5400" w:hanging="360"/>
      </w:pPr>
      <w:rPr>
        <w:rFonts w:hint="default" w:ascii="Wingdings" w:hAnsi="Wingdings"/>
        <w:sz w:val="20"/>
      </w:rPr>
    </w:lvl>
    <w:lvl w:ilvl="8" w:tplc="2DC42C48" w:tentative="1">
      <w:start w:val="1"/>
      <w:numFmt w:val="bullet"/>
      <w:lvlText w:val=""/>
      <w:lvlJc w:val="left"/>
      <w:pPr>
        <w:tabs>
          <w:tab w:val="num" w:pos="6120"/>
        </w:tabs>
        <w:ind w:left="6120" w:hanging="360"/>
      </w:pPr>
      <w:rPr>
        <w:rFonts w:hint="default" w:ascii="Wingdings" w:hAnsi="Wingdings"/>
        <w:sz w:val="20"/>
      </w:rPr>
    </w:lvl>
  </w:abstractNum>
  <w:abstractNum w:abstractNumId="8" w15:restartNumberingAfterBreak="0">
    <w:nsid w:val="45145FC3"/>
    <w:multiLevelType w:val="hybridMultilevel"/>
    <w:tmpl w:val="C9E6362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514174B7"/>
    <w:multiLevelType w:val="hybridMultilevel"/>
    <w:tmpl w:val="CF801B3C"/>
    <w:lvl w:ilvl="0" w:tplc="10090001">
      <w:start w:val="1"/>
      <w:numFmt w:val="bullet"/>
      <w:lvlText w:val=""/>
      <w:lvlJc w:val="left"/>
      <w:pPr>
        <w:ind w:left="765" w:hanging="360"/>
      </w:pPr>
      <w:rPr>
        <w:rFonts w:hint="default" w:ascii="Symbol" w:hAnsi="Symbol"/>
      </w:rPr>
    </w:lvl>
    <w:lvl w:ilvl="1" w:tplc="10090003">
      <w:start w:val="1"/>
      <w:numFmt w:val="bullet"/>
      <w:lvlText w:val="o"/>
      <w:lvlJc w:val="left"/>
      <w:pPr>
        <w:ind w:left="1485" w:hanging="360"/>
      </w:pPr>
      <w:rPr>
        <w:rFonts w:hint="default" w:ascii="Courier New" w:hAnsi="Courier New" w:cs="Courier New"/>
      </w:rPr>
    </w:lvl>
    <w:lvl w:ilvl="2" w:tplc="10090005">
      <w:start w:val="1"/>
      <w:numFmt w:val="bullet"/>
      <w:lvlText w:val=""/>
      <w:lvlJc w:val="left"/>
      <w:pPr>
        <w:ind w:left="2205" w:hanging="360"/>
      </w:pPr>
      <w:rPr>
        <w:rFonts w:hint="default" w:ascii="Wingdings" w:hAnsi="Wingdings"/>
      </w:rPr>
    </w:lvl>
    <w:lvl w:ilvl="3" w:tplc="10090001">
      <w:start w:val="1"/>
      <w:numFmt w:val="bullet"/>
      <w:lvlText w:val=""/>
      <w:lvlJc w:val="left"/>
      <w:pPr>
        <w:ind w:left="2925" w:hanging="360"/>
      </w:pPr>
      <w:rPr>
        <w:rFonts w:hint="default" w:ascii="Symbol" w:hAnsi="Symbol"/>
      </w:rPr>
    </w:lvl>
    <w:lvl w:ilvl="4" w:tplc="10090003">
      <w:start w:val="1"/>
      <w:numFmt w:val="bullet"/>
      <w:lvlText w:val="o"/>
      <w:lvlJc w:val="left"/>
      <w:pPr>
        <w:ind w:left="3645" w:hanging="360"/>
      </w:pPr>
      <w:rPr>
        <w:rFonts w:hint="default" w:ascii="Courier New" w:hAnsi="Courier New" w:cs="Courier New"/>
      </w:rPr>
    </w:lvl>
    <w:lvl w:ilvl="5" w:tplc="10090005">
      <w:start w:val="1"/>
      <w:numFmt w:val="bullet"/>
      <w:lvlText w:val=""/>
      <w:lvlJc w:val="left"/>
      <w:pPr>
        <w:ind w:left="4365" w:hanging="360"/>
      </w:pPr>
      <w:rPr>
        <w:rFonts w:hint="default" w:ascii="Wingdings" w:hAnsi="Wingdings"/>
      </w:rPr>
    </w:lvl>
    <w:lvl w:ilvl="6" w:tplc="10090001">
      <w:start w:val="1"/>
      <w:numFmt w:val="bullet"/>
      <w:lvlText w:val=""/>
      <w:lvlJc w:val="left"/>
      <w:pPr>
        <w:ind w:left="5085" w:hanging="360"/>
      </w:pPr>
      <w:rPr>
        <w:rFonts w:hint="default" w:ascii="Symbol" w:hAnsi="Symbol"/>
      </w:rPr>
    </w:lvl>
    <w:lvl w:ilvl="7" w:tplc="10090003">
      <w:start w:val="1"/>
      <w:numFmt w:val="bullet"/>
      <w:lvlText w:val="o"/>
      <w:lvlJc w:val="left"/>
      <w:pPr>
        <w:ind w:left="5805" w:hanging="360"/>
      </w:pPr>
      <w:rPr>
        <w:rFonts w:hint="default" w:ascii="Courier New" w:hAnsi="Courier New" w:cs="Courier New"/>
      </w:rPr>
    </w:lvl>
    <w:lvl w:ilvl="8" w:tplc="10090005">
      <w:start w:val="1"/>
      <w:numFmt w:val="bullet"/>
      <w:lvlText w:val=""/>
      <w:lvlJc w:val="left"/>
      <w:pPr>
        <w:ind w:left="6525" w:hanging="360"/>
      </w:pPr>
      <w:rPr>
        <w:rFonts w:hint="default" w:ascii="Wingdings" w:hAnsi="Wingdings"/>
      </w:rPr>
    </w:lvl>
  </w:abstractNum>
  <w:abstractNum w:abstractNumId="10" w15:restartNumberingAfterBreak="0">
    <w:nsid w:val="596C3E4F"/>
    <w:multiLevelType w:val="hybridMultilevel"/>
    <w:tmpl w:val="91CCDDB4"/>
    <w:lvl w:ilvl="0" w:tplc="0409000F">
      <w:start w:val="1"/>
      <w:numFmt w:val="decimal"/>
      <w:lvlText w:val="%1."/>
      <w:lvlJc w:val="left"/>
      <w:pPr>
        <w:ind w:left="360" w:hanging="360"/>
      </w:pPr>
      <w:rPr>
        <w:rFonts w:hint="default"/>
      </w:rPr>
    </w:lvl>
    <w:lvl w:ilvl="1" w:tplc="10090001">
      <w:start w:val="1"/>
      <w:numFmt w:val="bullet"/>
      <w:lvlText w:val=""/>
      <w:lvlJc w:val="left"/>
      <w:pPr>
        <w:ind w:left="1080" w:hanging="360"/>
      </w:pPr>
      <w:rPr>
        <w:rFonts w:hint="default" w:ascii="Symbol" w:hAnsi="Symbol"/>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6A7C6498"/>
    <w:multiLevelType w:val="hybridMultilevel"/>
    <w:tmpl w:val="B86C966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2F22BF"/>
    <w:multiLevelType w:val="hybridMultilevel"/>
    <w:tmpl w:val="86CE2B3C"/>
    <w:lvl w:ilvl="0" w:tplc="5D109DFE">
      <w:start w:val="1"/>
      <w:numFmt w:val="bullet"/>
      <w:lvlText w:val=""/>
      <w:lvlJc w:val="left"/>
      <w:pPr>
        <w:ind w:left="720" w:hanging="360"/>
      </w:pPr>
      <w:rPr>
        <w:rFonts w:hint="default" w:ascii="Symbol" w:hAnsi="Symbol"/>
        <w:b w:val="0"/>
        <w:i w:val="0"/>
        <w:sz w:val="16"/>
      </w:rPr>
    </w:lvl>
    <w:lvl w:ilvl="1" w:tplc="10090003">
      <w:start w:val="1"/>
      <w:numFmt w:val="bullet"/>
      <w:lvlText w:val="o"/>
      <w:lvlJc w:val="left"/>
      <w:pPr>
        <w:ind w:left="1440" w:hanging="360"/>
      </w:pPr>
      <w:rPr>
        <w:rFonts w:hint="default" w:ascii="Courier New" w:hAnsi="Courier New" w:cs="Courier New"/>
      </w:rPr>
    </w:lvl>
    <w:lvl w:ilvl="2" w:tplc="5D109DFE">
      <w:start w:val="1"/>
      <w:numFmt w:val="bullet"/>
      <w:lvlText w:val=""/>
      <w:lvlJc w:val="left"/>
      <w:pPr>
        <w:ind w:left="2160" w:hanging="360"/>
      </w:pPr>
      <w:rPr>
        <w:rFonts w:hint="default" w:ascii="Symbol" w:hAnsi="Symbol"/>
        <w:b w:val="0"/>
        <w:i w:val="0"/>
        <w:sz w:val="16"/>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931746324">
    <w:abstractNumId w:val="3"/>
  </w:num>
  <w:num w:numId="2" w16cid:durableId="1606889309">
    <w:abstractNumId w:val="10"/>
  </w:num>
  <w:num w:numId="3" w16cid:durableId="11689193">
    <w:abstractNumId w:val="6"/>
  </w:num>
  <w:num w:numId="4" w16cid:durableId="1053383556">
    <w:abstractNumId w:val="7"/>
  </w:num>
  <w:num w:numId="5" w16cid:durableId="1276909552">
    <w:abstractNumId w:val="4"/>
  </w:num>
  <w:num w:numId="6" w16cid:durableId="1221552486">
    <w:abstractNumId w:val="11"/>
  </w:num>
  <w:num w:numId="7" w16cid:durableId="560554388">
    <w:abstractNumId w:val="2"/>
  </w:num>
  <w:num w:numId="8" w16cid:durableId="1090930540">
    <w:abstractNumId w:val="1"/>
  </w:num>
  <w:num w:numId="9" w16cid:durableId="524099433">
    <w:abstractNumId w:val="0"/>
  </w:num>
  <w:num w:numId="10" w16cid:durableId="1880777115">
    <w:abstractNumId w:val="9"/>
  </w:num>
  <w:num w:numId="11" w16cid:durableId="1996369897">
    <w:abstractNumId w:val="5"/>
  </w:num>
  <w:num w:numId="12" w16cid:durableId="1247763471">
    <w:abstractNumId w:val="8"/>
  </w:num>
  <w:num w:numId="13" w16cid:durableId="263851079">
    <w:abstractNumId w:val="12"/>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view w:val="web"/>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2DF"/>
    <w:rsid w:val="000030DE"/>
    <w:rsid w:val="000069DF"/>
    <w:rsid w:val="00007624"/>
    <w:rsid w:val="00010852"/>
    <w:rsid w:val="00010D97"/>
    <w:rsid w:val="000124B4"/>
    <w:rsid w:val="00013741"/>
    <w:rsid w:val="00014027"/>
    <w:rsid w:val="000154BA"/>
    <w:rsid w:val="00022FF9"/>
    <w:rsid w:val="000232F9"/>
    <w:rsid w:val="0002503A"/>
    <w:rsid w:val="00032EA1"/>
    <w:rsid w:val="000332AF"/>
    <w:rsid w:val="0003570C"/>
    <w:rsid w:val="000366CF"/>
    <w:rsid w:val="00042691"/>
    <w:rsid w:val="000449B6"/>
    <w:rsid w:val="00045A20"/>
    <w:rsid w:val="000466D3"/>
    <w:rsid w:val="00046BA1"/>
    <w:rsid w:val="00047245"/>
    <w:rsid w:val="000510B1"/>
    <w:rsid w:val="00053647"/>
    <w:rsid w:val="000555E5"/>
    <w:rsid w:val="000563BE"/>
    <w:rsid w:val="00056ADB"/>
    <w:rsid w:val="0005763B"/>
    <w:rsid w:val="00060A34"/>
    <w:rsid w:val="00060FFC"/>
    <w:rsid w:val="0006258B"/>
    <w:rsid w:val="00070CE1"/>
    <w:rsid w:val="00073D6F"/>
    <w:rsid w:val="000743A5"/>
    <w:rsid w:val="00074F92"/>
    <w:rsid w:val="000754E4"/>
    <w:rsid w:val="00075F3A"/>
    <w:rsid w:val="00076AC7"/>
    <w:rsid w:val="00077094"/>
    <w:rsid w:val="000776EF"/>
    <w:rsid w:val="00081D98"/>
    <w:rsid w:val="00083C04"/>
    <w:rsid w:val="00083CF9"/>
    <w:rsid w:val="00084CC7"/>
    <w:rsid w:val="00086204"/>
    <w:rsid w:val="00086E6B"/>
    <w:rsid w:val="0009016E"/>
    <w:rsid w:val="000924E0"/>
    <w:rsid w:val="00095BA4"/>
    <w:rsid w:val="00096454"/>
    <w:rsid w:val="000A1DFA"/>
    <w:rsid w:val="000A4332"/>
    <w:rsid w:val="000A4D7E"/>
    <w:rsid w:val="000A54C9"/>
    <w:rsid w:val="000B3204"/>
    <w:rsid w:val="000B401D"/>
    <w:rsid w:val="000B531D"/>
    <w:rsid w:val="000C0C26"/>
    <w:rsid w:val="000C7F66"/>
    <w:rsid w:val="000D0A3C"/>
    <w:rsid w:val="000D1BBA"/>
    <w:rsid w:val="000D3BA1"/>
    <w:rsid w:val="000D3F83"/>
    <w:rsid w:val="000D55E6"/>
    <w:rsid w:val="000E027A"/>
    <w:rsid w:val="000E072C"/>
    <w:rsid w:val="000E0B28"/>
    <w:rsid w:val="000E18C3"/>
    <w:rsid w:val="000E2A0B"/>
    <w:rsid w:val="000E3710"/>
    <w:rsid w:val="000E5277"/>
    <w:rsid w:val="000E5715"/>
    <w:rsid w:val="000E61FB"/>
    <w:rsid w:val="000E750E"/>
    <w:rsid w:val="000E7E1B"/>
    <w:rsid w:val="000F0C06"/>
    <w:rsid w:val="000F380F"/>
    <w:rsid w:val="000F3C7F"/>
    <w:rsid w:val="00100756"/>
    <w:rsid w:val="00102AE1"/>
    <w:rsid w:val="00103E07"/>
    <w:rsid w:val="00104E5A"/>
    <w:rsid w:val="00105003"/>
    <w:rsid w:val="00105CEA"/>
    <w:rsid w:val="0010699C"/>
    <w:rsid w:val="00106A28"/>
    <w:rsid w:val="00110405"/>
    <w:rsid w:val="00110757"/>
    <w:rsid w:val="001126B7"/>
    <w:rsid w:val="00112DA7"/>
    <w:rsid w:val="00114C7B"/>
    <w:rsid w:val="00121841"/>
    <w:rsid w:val="001227BA"/>
    <w:rsid w:val="0012311A"/>
    <w:rsid w:val="00125F78"/>
    <w:rsid w:val="00126D77"/>
    <w:rsid w:val="001270AF"/>
    <w:rsid w:val="00127FDB"/>
    <w:rsid w:val="00130958"/>
    <w:rsid w:val="0013161A"/>
    <w:rsid w:val="0013187F"/>
    <w:rsid w:val="001331CC"/>
    <w:rsid w:val="00134C6F"/>
    <w:rsid w:val="00136243"/>
    <w:rsid w:val="0013788C"/>
    <w:rsid w:val="00141229"/>
    <w:rsid w:val="001416FD"/>
    <w:rsid w:val="00142482"/>
    <w:rsid w:val="00143361"/>
    <w:rsid w:val="001433B6"/>
    <w:rsid w:val="001435BF"/>
    <w:rsid w:val="001464C8"/>
    <w:rsid w:val="001534DD"/>
    <w:rsid w:val="00154535"/>
    <w:rsid w:val="001602FF"/>
    <w:rsid w:val="001612C5"/>
    <w:rsid w:val="00161AAB"/>
    <w:rsid w:val="001635D4"/>
    <w:rsid w:val="001714D2"/>
    <w:rsid w:val="001733A5"/>
    <w:rsid w:val="001733F3"/>
    <w:rsid w:val="00176329"/>
    <w:rsid w:val="00176646"/>
    <w:rsid w:val="00176AF5"/>
    <w:rsid w:val="00177476"/>
    <w:rsid w:val="00180F07"/>
    <w:rsid w:val="0018212D"/>
    <w:rsid w:val="00185030"/>
    <w:rsid w:val="001863FC"/>
    <w:rsid w:val="00190D97"/>
    <w:rsid w:val="00194174"/>
    <w:rsid w:val="00195442"/>
    <w:rsid w:val="001976EA"/>
    <w:rsid w:val="001A2597"/>
    <w:rsid w:val="001A509E"/>
    <w:rsid w:val="001A6733"/>
    <w:rsid w:val="001A7E8C"/>
    <w:rsid w:val="001B004D"/>
    <w:rsid w:val="001B09B1"/>
    <w:rsid w:val="001B10AA"/>
    <w:rsid w:val="001B1CD8"/>
    <w:rsid w:val="001B5C41"/>
    <w:rsid w:val="001C1071"/>
    <w:rsid w:val="001C28BA"/>
    <w:rsid w:val="001C3E99"/>
    <w:rsid w:val="001C4E0E"/>
    <w:rsid w:val="001C75EC"/>
    <w:rsid w:val="001D1DC5"/>
    <w:rsid w:val="001D2E97"/>
    <w:rsid w:val="001D4ED8"/>
    <w:rsid w:val="001D58FB"/>
    <w:rsid w:val="001E1575"/>
    <w:rsid w:val="001E46A5"/>
    <w:rsid w:val="001E60BB"/>
    <w:rsid w:val="001F4278"/>
    <w:rsid w:val="001F7D05"/>
    <w:rsid w:val="002005F9"/>
    <w:rsid w:val="00202069"/>
    <w:rsid w:val="00212233"/>
    <w:rsid w:val="002134A0"/>
    <w:rsid w:val="00214C81"/>
    <w:rsid w:val="0021732A"/>
    <w:rsid w:val="00220271"/>
    <w:rsid w:val="00224477"/>
    <w:rsid w:val="00224946"/>
    <w:rsid w:val="002266ED"/>
    <w:rsid w:val="00232349"/>
    <w:rsid w:val="00233EB7"/>
    <w:rsid w:val="00236B98"/>
    <w:rsid w:val="002373DA"/>
    <w:rsid w:val="00241DD7"/>
    <w:rsid w:val="00241EFA"/>
    <w:rsid w:val="002425C9"/>
    <w:rsid w:val="00247551"/>
    <w:rsid w:val="00253C58"/>
    <w:rsid w:val="00255308"/>
    <w:rsid w:val="00255D6B"/>
    <w:rsid w:val="00257B6B"/>
    <w:rsid w:val="00257D9C"/>
    <w:rsid w:val="002628B0"/>
    <w:rsid w:val="00263697"/>
    <w:rsid w:val="002641F3"/>
    <w:rsid w:val="00267B80"/>
    <w:rsid w:val="00270F23"/>
    <w:rsid w:val="00275FF5"/>
    <w:rsid w:val="0027778E"/>
    <w:rsid w:val="00287EF7"/>
    <w:rsid w:val="00290668"/>
    <w:rsid w:val="002928A5"/>
    <w:rsid w:val="002A1518"/>
    <w:rsid w:val="002A17AA"/>
    <w:rsid w:val="002A2D7C"/>
    <w:rsid w:val="002A4E6F"/>
    <w:rsid w:val="002A5E74"/>
    <w:rsid w:val="002B48E0"/>
    <w:rsid w:val="002B54AE"/>
    <w:rsid w:val="002B6B49"/>
    <w:rsid w:val="002B7914"/>
    <w:rsid w:val="002C18F7"/>
    <w:rsid w:val="002C7952"/>
    <w:rsid w:val="002E05DA"/>
    <w:rsid w:val="002E071A"/>
    <w:rsid w:val="002E111E"/>
    <w:rsid w:val="002E3B61"/>
    <w:rsid w:val="002E3F6A"/>
    <w:rsid w:val="002E63C1"/>
    <w:rsid w:val="002F0B75"/>
    <w:rsid w:val="002F2539"/>
    <w:rsid w:val="002F2C58"/>
    <w:rsid w:val="002F476D"/>
    <w:rsid w:val="002F5BE4"/>
    <w:rsid w:val="002F6CB2"/>
    <w:rsid w:val="003011CD"/>
    <w:rsid w:val="00303866"/>
    <w:rsid w:val="003049C1"/>
    <w:rsid w:val="00305E92"/>
    <w:rsid w:val="003060F3"/>
    <w:rsid w:val="003122F1"/>
    <w:rsid w:val="003222F9"/>
    <w:rsid w:val="00322B0F"/>
    <w:rsid w:val="00324781"/>
    <w:rsid w:val="003249A7"/>
    <w:rsid w:val="00324FB4"/>
    <w:rsid w:val="00330AB7"/>
    <w:rsid w:val="00330CD0"/>
    <w:rsid w:val="003320A2"/>
    <w:rsid w:val="00333370"/>
    <w:rsid w:val="00334114"/>
    <w:rsid w:val="003364CB"/>
    <w:rsid w:val="00336CA4"/>
    <w:rsid w:val="00336D7A"/>
    <w:rsid w:val="00340852"/>
    <w:rsid w:val="003448B6"/>
    <w:rsid w:val="0034507C"/>
    <w:rsid w:val="003457E3"/>
    <w:rsid w:val="00345948"/>
    <w:rsid w:val="00351DC8"/>
    <w:rsid w:val="00354873"/>
    <w:rsid w:val="003605EA"/>
    <w:rsid w:val="00365BFF"/>
    <w:rsid w:val="003664CB"/>
    <w:rsid w:val="00366A5D"/>
    <w:rsid w:val="003679E3"/>
    <w:rsid w:val="00377709"/>
    <w:rsid w:val="00381631"/>
    <w:rsid w:val="00383283"/>
    <w:rsid w:val="00383E0E"/>
    <w:rsid w:val="00384D63"/>
    <w:rsid w:val="0038763F"/>
    <w:rsid w:val="003877EA"/>
    <w:rsid w:val="00387CBF"/>
    <w:rsid w:val="00387F84"/>
    <w:rsid w:val="00391917"/>
    <w:rsid w:val="003929D5"/>
    <w:rsid w:val="00392EAB"/>
    <w:rsid w:val="003930BD"/>
    <w:rsid w:val="003936CC"/>
    <w:rsid w:val="00393701"/>
    <w:rsid w:val="003A1E6D"/>
    <w:rsid w:val="003A2E86"/>
    <w:rsid w:val="003B2BAA"/>
    <w:rsid w:val="003B5157"/>
    <w:rsid w:val="003B668D"/>
    <w:rsid w:val="003C040E"/>
    <w:rsid w:val="003C1B82"/>
    <w:rsid w:val="003C46CA"/>
    <w:rsid w:val="003C48B6"/>
    <w:rsid w:val="003C4BEA"/>
    <w:rsid w:val="003C5935"/>
    <w:rsid w:val="003C5FFB"/>
    <w:rsid w:val="003C6BD8"/>
    <w:rsid w:val="003C7413"/>
    <w:rsid w:val="003D1364"/>
    <w:rsid w:val="003D1530"/>
    <w:rsid w:val="003D3E37"/>
    <w:rsid w:val="003D4A86"/>
    <w:rsid w:val="003D7E3E"/>
    <w:rsid w:val="003E05A9"/>
    <w:rsid w:val="003E2A98"/>
    <w:rsid w:val="003E300E"/>
    <w:rsid w:val="003E6F9E"/>
    <w:rsid w:val="003F1DD1"/>
    <w:rsid w:val="003F3E23"/>
    <w:rsid w:val="00404DE5"/>
    <w:rsid w:val="0040652A"/>
    <w:rsid w:val="00406E74"/>
    <w:rsid w:val="00415D44"/>
    <w:rsid w:val="00420032"/>
    <w:rsid w:val="00422466"/>
    <w:rsid w:val="00426C5B"/>
    <w:rsid w:val="00434724"/>
    <w:rsid w:val="00441485"/>
    <w:rsid w:val="00444E23"/>
    <w:rsid w:val="00446DAF"/>
    <w:rsid w:val="00456D6E"/>
    <w:rsid w:val="0046022D"/>
    <w:rsid w:val="00462E2F"/>
    <w:rsid w:val="00465EB0"/>
    <w:rsid w:val="004705E2"/>
    <w:rsid w:val="00470D62"/>
    <w:rsid w:val="00472AF6"/>
    <w:rsid w:val="00473487"/>
    <w:rsid w:val="00476729"/>
    <w:rsid w:val="00482E76"/>
    <w:rsid w:val="00484734"/>
    <w:rsid w:val="00485D8B"/>
    <w:rsid w:val="00486477"/>
    <w:rsid w:val="00486C8E"/>
    <w:rsid w:val="00490602"/>
    <w:rsid w:val="00490C0A"/>
    <w:rsid w:val="00492386"/>
    <w:rsid w:val="00493D15"/>
    <w:rsid w:val="00494BA5"/>
    <w:rsid w:val="004952DB"/>
    <w:rsid w:val="004968A3"/>
    <w:rsid w:val="004A0659"/>
    <w:rsid w:val="004A1D88"/>
    <w:rsid w:val="004A1FAC"/>
    <w:rsid w:val="004A2CFB"/>
    <w:rsid w:val="004A413F"/>
    <w:rsid w:val="004A4B7B"/>
    <w:rsid w:val="004A5A6A"/>
    <w:rsid w:val="004A5C4F"/>
    <w:rsid w:val="004A68FC"/>
    <w:rsid w:val="004A6933"/>
    <w:rsid w:val="004B350F"/>
    <w:rsid w:val="004B4127"/>
    <w:rsid w:val="004B6D78"/>
    <w:rsid w:val="004B7F3F"/>
    <w:rsid w:val="004C1040"/>
    <w:rsid w:val="004C1081"/>
    <w:rsid w:val="004C2E04"/>
    <w:rsid w:val="004C3519"/>
    <w:rsid w:val="004C38D5"/>
    <w:rsid w:val="004C52AC"/>
    <w:rsid w:val="004C7C32"/>
    <w:rsid w:val="004D16CC"/>
    <w:rsid w:val="004D2C56"/>
    <w:rsid w:val="004D2FCE"/>
    <w:rsid w:val="004D6D39"/>
    <w:rsid w:val="004D6F43"/>
    <w:rsid w:val="004E30B7"/>
    <w:rsid w:val="004E440F"/>
    <w:rsid w:val="004E62C9"/>
    <w:rsid w:val="004E640F"/>
    <w:rsid w:val="004E7C74"/>
    <w:rsid w:val="004F1D72"/>
    <w:rsid w:val="004F1E74"/>
    <w:rsid w:val="004F61D9"/>
    <w:rsid w:val="004F6CA4"/>
    <w:rsid w:val="00502BF0"/>
    <w:rsid w:val="0050321B"/>
    <w:rsid w:val="005065DE"/>
    <w:rsid w:val="00507422"/>
    <w:rsid w:val="00511581"/>
    <w:rsid w:val="00511657"/>
    <w:rsid w:val="00511A73"/>
    <w:rsid w:val="00512954"/>
    <w:rsid w:val="00512E80"/>
    <w:rsid w:val="0051318D"/>
    <w:rsid w:val="0051687C"/>
    <w:rsid w:val="005217E1"/>
    <w:rsid w:val="0052192D"/>
    <w:rsid w:val="00521AF4"/>
    <w:rsid w:val="005242B7"/>
    <w:rsid w:val="005245AD"/>
    <w:rsid w:val="00526CE7"/>
    <w:rsid w:val="00532377"/>
    <w:rsid w:val="00533D84"/>
    <w:rsid w:val="00533E77"/>
    <w:rsid w:val="0053482C"/>
    <w:rsid w:val="00535860"/>
    <w:rsid w:val="005364B7"/>
    <w:rsid w:val="00537D9F"/>
    <w:rsid w:val="00540298"/>
    <w:rsid w:val="005412AD"/>
    <w:rsid w:val="0054190A"/>
    <w:rsid w:val="005426E4"/>
    <w:rsid w:val="00543E9C"/>
    <w:rsid w:val="00544D65"/>
    <w:rsid w:val="005500AC"/>
    <w:rsid w:val="00551219"/>
    <w:rsid w:val="0055234A"/>
    <w:rsid w:val="00553F04"/>
    <w:rsid w:val="0055500E"/>
    <w:rsid w:val="00555129"/>
    <w:rsid w:val="0055719F"/>
    <w:rsid w:val="00560D70"/>
    <w:rsid w:val="0056274D"/>
    <w:rsid w:val="00562E5D"/>
    <w:rsid w:val="00564EB1"/>
    <w:rsid w:val="005652C7"/>
    <w:rsid w:val="005654FF"/>
    <w:rsid w:val="00565A9B"/>
    <w:rsid w:val="00566573"/>
    <w:rsid w:val="005708D4"/>
    <w:rsid w:val="005804DA"/>
    <w:rsid w:val="00582867"/>
    <w:rsid w:val="0058561F"/>
    <w:rsid w:val="00585DA6"/>
    <w:rsid w:val="0059398C"/>
    <w:rsid w:val="00594F78"/>
    <w:rsid w:val="005A05BF"/>
    <w:rsid w:val="005A1290"/>
    <w:rsid w:val="005A20E1"/>
    <w:rsid w:val="005A27C5"/>
    <w:rsid w:val="005A3106"/>
    <w:rsid w:val="005A486C"/>
    <w:rsid w:val="005A48E5"/>
    <w:rsid w:val="005B10D4"/>
    <w:rsid w:val="005B64F7"/>
    <w:rsid w:val="005B7B0B"/>
    <w:rsid w:val="005B7F0E"/>
    <w:rsid w:val="005C43DE"/>
    <w:rsid w:val="005C5894"/>
    <w:rsid w:val="005C728F"/>
    <w:rsid w:val="005C7BC0"/>
    <w:rsid w:val="005C7F23"/>
    <w:rsid w:val="005D0BAE"/>
    <w:rsid w:val="005D0C20"/>
    <w:rsid w:val="005D2D21"/>
    <w:rsid w:val="005E34AA"/>
    <w:rsid w:val="005E53F1"/>
    <w:rsid w:val="005F30BB"/>
    <w:rsid w:val="005F5655"/>
    <w:rsid w:val="005F7714"/>
    <w:rsid w:val="00600427"/>
    <w:rsid w:val="00602E70"/>
    <w:rsid w:val="00605BA4"/>
    <w:rsid w:val="006066DF"/>
    <w:rsid w:val="0060695B"/>
    <w:rsid w:val="00607364"/>
    <w:rsid w:val="00611FA9"/>
    <w:rsid w:val="006149FB"/>
    <w:rsid w:val="00614D5B"/>
    <w:rsid w:val="006176A5"/>
    <w:rsid w:val="00620E54"/>
    <w:rsid w:val="00621F08"/>
    <w:rsid w:val="006239DD"/>
    <w:rsid w:val="00624D7D"/>
    <w:rsid w:val="00634807"/>
    <w:rsid w:val="00636E3B"/>
    <w:rsid w:val="0063791E"/>
    <w:rsid w:val="00637DAB"/>
    <w:rsid w:val="00640172"/>
    <w:rsid w:val="00641A7E"/>
    <w:rsid w:val="0064403D"/>
    <w:rsid w:val="00645276"/>
    <w:rsid w:val="00646412"/>
    <w:rsid w:val="0065216A"/>
    <w:rsid w:val="00652731"/>
    <w:rsid w:val="0065653C"/>
    <w:rsid w:val="0066213D"/>
    <w:rsid w:val="00662CE9"/>
    <w:rsid w:val="00665B36"/>
    <w:rsid w:val="00665BB1"/>
    <w:rsid w:val="00665C4C"/>
    <w:rsid w:val="00666345"/>
    <w:rsid w:val="00666ACB"/>
    <w:rsid w:val="00670C82"/>
    <w:rsid w:val="00674F36"/>
    <w:rsid w:val="00677F89"/>
    <w:rsid w:val="00681F2E"/>
    <w:rsid w:val="00682BC0"/>
    <w:rsid w:val="0069081E"/>
    <w:rsid w:val="006909C3"/>
    <w:rsid w:val="00694FD2"/>
    <w:rsid w:val="006954B3"/>
    <w:rsid w:val="00696DE6"/>
    <w:rsid w:val="00697577"/>
    <w:rsid w:val="00697915"/>
    <w:rsid w:val="00697D26"/>
    <w:rsid w:val="006A4632"/>
    <w:rsid w:val="006A4E22"/>
    <w:rsid w:val="006A5358"/>
    <w:rsid w:val="006B3F56"/>
    <w:rsid w:val="006C14F7"/>
    <w:rsid w:val="006C1FEB"/>
    <w:rsid w:val="006C20F9"/>
    <w:rsid w:val="006D33DF"/>
    <w:rsid w:val="006D4367"/>
    <w:rsid w:val="006D4BEB"/>
    <w:rsid w:val="006D512E"/>
    <w:rsid w:val="006D62E1"/>
    <w:rsid w:val="006E085D"/>
    <w:rsid w:val="006E0CD8"/>
    <w:rsid w:val="006E3983"/>
    <w:rsid w:val="006E5E06"/>
    <w:rsid w:val="006E6F20"/>
    <w:rsid w:val="006E70B4"/>
    <w:rsid w:val="006E7DEA"/>
    <w:rsid w:val="006F2B78"/>
    <w:rsid w:val="006F2C0D"/>
    <w:rsid w:val="006F4A67"/>
    <w:rsid w:val="007036CE"/>
    <w:rsid w:val="00704B66"/>
    <w:rsid w:val="00706D87"/>
    <w:rsid w:val="00710843"/>
    <w:rsid w:val="00711BF4"/>
    <w:rsid w:val="00712D36"/>
    <w:rsid w:val="007131A1"/>
    <w:rsid w:val="00714565"/>
    <w:rsid w:val="00726B10"/>
    <w:rsid w:val="00727297"/>
    <w:rsid w:val="007272E6"/>
    <w:rsid w:val="0073060C"/>
    <w:rsid w:val="00733AD1"/>
    <w:rsid w:val="00740430"/>
    <w:rsid w:val="007435CF"/>
    <w:rsid w:val="007447B7"/>
    <w:rsid w:val="00745B73"/>
    <w:rsid w:val="0075067A"/>
    <w:rsid w:val="00750753"/>
    <w:rsid w:val="007525C3"/>
    <w:rsid w:val="0075364E"/>
    <w:rsid w:val="0075586A"/>
    <w:rsid w:val="00756B46"/>
    <w:rsid w:val="00761C41"/>
    <w:rsid w:val="00763025"/>
    <w:rsid w:val="007632FC"/>
    <w:rsid w:val="00772527"/>
    <w:rsid w:val="007740DB"/>
    <w:rsid w:val="007759B7"/>
    <w:rsid w:val="00775CAC"/>
    <w:rsid w:val="00777358"/>
    <w:rsid w:val="00782159"/>
    <w:rsid w:val="00782425"/>
    <w:rsid w:val="0078289B"/>
    <w:rsid w:val="007839FD"/>
    <w:rsid w:val="00783FAA"/>
    <w:rsid w:val="00785310"/>
    <w:rsid w:val="00793F88"/>
    <w:rsid w:val="0079409B"/>
    <w:rsid w:val="00794C3E"/>
    <w:rsid w:val="00795AB4"/>
    <w:rsid w:val="007A010B"/>
    <w:rsid w:val="007A26C7"/>
    <w:rsid w:val="007A3633"/>
    <w:rsid w:val="007A3AC5"/>
    <w:rsid w:val="007A3ACE"/>
    <w:rsid w:val="007A3B13"/>
    <w:rsid w:val="007A3DE4"/>
    <w:rsid w:val="007A4940"/>
    <w:rsid w:val="007A4F77"/>
    <w:rsid w:val="007A5535"/>
    <w:rsid w:val="007A5DC3"/>
    <w:rsid w:val="007A7F56"/>
    <w:rsid w:val="007B488C"/>
    <w:rsid w:val="007B64A5"/>
    <w:rsid w:val="007C0992"/>
    <w:rsid w:val="007C0F8F"/>
    <w:rsid w:val="007C2367"/>
    <w:rsid w:val="007C37E0"/>
    <w:rsid w:val="007C5385"/>
    <w:rsid w:val="007C7C53"/>
    <w:rsid w:val="007D28AD"/>
    <w:rsid w:val="007D2FCD"/>
    <w:rsid w:val="007D3401"/>
    <w:rsid w:val="007D463F"/>
    <w:rsid w:val="007D48A9"/>
    <w:rsid w:val="007E0035"/>
    <w:rsid w:val="007E03D5"/>
    <w:rsid w:val="007E1E9F"/>
    <w:rsid w:val="007F021F"/>
    <w:rsid w:val="007F03AC"/>
    <w:rsid w:val="007F170E"/>
    <w:rsid w:val="007F69FE"/>
    <w:rsid w:val="00801E50"/>
    <w:rsid w:val="0080244E"/>
    <w:rsid w:val="00802470"/>
    <w:rsid w:val="00802DE5"/>
    <w:rsid w:val="00810F5B"/>
    <w:rsid w:val="00815071"/>
    <w:rsid w:val="0082042F"/>
    <w:rsid w:val="00820934"/>
    <w:rsid w:val="00821001"/>
    <w:rsid w:val="00821DAB"/>
    <w:rsid w:val="0082614E"/>
    <w:rsid w:val="008365B1"/>
    <w:rsid w:val="00842138"/>
    <w:rsid w:val="00842F56"/>
    <w:rsid w:val="008432B2"/>
    <w:rsid w:val="00843321"/>
    <w:rsid w:val="008443EB"/>
    <w:rsid w:val="0084492C"/>
    <w:rsid w:val="00852D00"/>
    <w:rsid w:val="008557BD"/>
    <w:rsid w:val="00855DC8"/>
    <w:rsid w:val="00863724"/>
    <w:rsid w:val="00864C17"/>
    <w:rsid w:val="008656BA"/>
    <w:rsid w:val="00867663"/>
    <w:rsid w:val="00871A4A"/>
    <w:rsid w:val="00873C82"/>
    <w:rsid w:val="008754CC"/>
    <w:rsid w:val="00876B43"/>
    <w:rsid w:val="00877B36"/>
    <w:rsid w:val="00881381"/>
    <w:rsid w:val="008901B5"/>
    <w:rsid w:val="00890B1F"/>
    <w:rsid w:val="00890D67"/>
    <w:rsid w:val="008950B5"/>
    <w:rsid w:val="00895C55"/>
    <w:rsid w:val="008960C5"/>
    <w:rsid w:val="0089794A"/>
    <w:rsid w:val="008A1699"/>
    <w:rsid w:val="008B030B"/>
    <w:rsid w:val="008B28E2"/>
    <w:rsid w:val="008B6E08"/>
    <w:rsid w:val="008C22AA"/>
    <w:rsid w:val="008C39D9"/>
    <w:rsid w:val="008C7046"/>
    <w:rsid w:val="008C7DE8"/>
    <w:rsid w:val="008D343C"/>
    <w:rsid w:val="008D6EEC"/>
    <w:rsid w:val="008E13EB"/>
    <w:rsid w:val="008E7EE9"/>
    <w:rsid w:val="008F2062"/>
    <w:rsid w:val="008F29BA"/>
    <w:rsid w:val="008F5050"/>
    <w:rsid w:val="008F5F59"/>
    <w:rsid w:val="008F7536"/>
    <w:rsid w:val="008F7FBF"/>
    <w:rsid w:val="0090221C"/>
    <w:rsid w:val="009022A6"/>
    <w:rsid w:val="00904BB8"/>
    <w:rsid w:val="00913D2A"/>
    <w:rsid w:val="00916422"/>
    <w:rsid w:val="00916CF4"/>
    <w:rsid w:val="00916D6D"/>
    <w:rsid w:val="00917483"/>
    <w:rsid w:val="00917C87"/>
    <w:rsid w:val="00920EE7"/>
    <w:rsid w:val="00923232"/>
    <w:rsid w:val="0092496B"/>
    <w:rsid w:val="00925E66"/>
    <w:rsid w:val="00927E3D"/>
    <w:rsid w:val="00927F34"/>
    <w:rsid w:val="00930C59"/>
    <w:rsid w:val="00935514"/>
    <w:rsid w:val="00937082"/>
    <w:rsid w:val="009370A6"/>
    <w:rsid w:val="0094080E"/>
    <w:rsid w:val="009415CC"/>
    <w:rsid w:val="00942A4E"/>
    <w:rsid w:val="00944A26"/>
    <w:rsid w:val="00944DD3"/>
    <w:rsid w:val="00945BAF"/>
    <w:rsid w:val="00953487"/>
    <w:rsid w:val="00954457"/>
    <w:rsid w:val="009567EC"/>
    <w:rsid w:val="00960D9B"/>
    <w:rsid w:val="00962DD0"/>
    <w:rsid w:val="009678E8"/>
    <w:rsid w:val="00972036"/>
    <w:rsid w:val="009735F3"/>
    <w:rsid w:val="009758CC"/>
    <w:rsid w:val="00977202"/>
    <w:rsid w:val="009802C7"/>
    <w:rsid w:val="0098039F"/>
    <w:rsid w:val="009805AF"/>
    <w:rsid w:val="0098255C"/>
    <w:rsid w:val="00982E12"/>
    <w:rsid w:val="00984FB3"/>
    <w:rsid w:val="00985CBE"/>
    <w:rsid w:val="00986B39"/>
    <w:rsid w:val="009933D1"/>
    <w:rsid w:val="00995A92"/>
    <w:rsid w:val="00996BD1"/>
    <w:rsid w:val="009A0404"/>
    <w:rsid w:val="009A134C"/>
    <w:rsid w:val="009A2B54"/>
    <w:rsid w:val="009A53BB"/>
    <w:rsid w:val="009B3306"/>
    <w:rsid w:val="009B432F"/>
    <w:rsid w:val="009B6AEF"/>
    <w:rsid w:val="009B72F2"/>
    <w:rsid w:val="009C018A"/>
    <w:rsid w:val="009C2FAF"/>
    <w:rsid w:val="009C4C05"/>
    <w:rsid w:val="009C77F4"/>
    <w:rsid w:val="009D3662"/>
    <w:rsid w:val="009D4B03"/>
    <w:rsid w:val="009D6D42"/>
    <w:rsid w:val="009D7655"/>
    <w:rsid w:val="009E45D7"/>
    <w:rsid w:val="009E6596"/>
    <w:rsid w:val="009F1310"/>
    <w:rsid w:val="009F254C"/>
    <w:rsid w:val="009F40F0"/>
    <w:rsid w:val="009F62DA"/>
    <w:rsid w:val="009F6C41"/>
    <w:rsid w:val="00A04CC4"/>
    <w:rsid w:val="00A10512"/>
    <w:rsid w:val="00A10F20"/>
    <w:rsid w:val="00A12159"/>
    <w:rsid w:val="00A13332"/>
    <w:rsid w:val="00A1661E"/>
    <w:rsid w:val="00A20E26"/>
    <w:rsid w:val="00A21072"/>
    <w:rsid w:val="00A21F70"/>
    <w:rsid w:val="00A242E1"/>
    <w:rsid w:val="00A26075"/>
    <w:rsid w:val="00A26FC7"/>
    <w:rsid w:val="00A30FAB"/>
    <w:rsid w:val="00A31621"/>
    <w:rsid w:val="00A31901"/>
    <w:rsid w:val="00A35272"/>
    <w:rsid w:val="00A3613B"/>
    <w:rsid w:val="00A363BE"/>
    <w:rsid w:val="00A37FC6"/>
    <w:rsid w:val="00A415A3"/>
    <w:rsid w:val="00A43F3E"/>
    <w:rsid w:val="00A45529"/>
    <w:rsid w:val="00A45708"/>
    <w:rsid w:val="00A465A0"/>
    <w:rsid w:val="00A519D0"/>
    <w:rsid w:val="00A53F23"/>
    <w:rsid w:val="00A55148"/>
    <w:rsid w:val="00A561F2"/>
    <w:rsid w:val="00A60BCB"/>
    <w:rsid w:val="00A61ADB"/>
    <w:rsid w:val="00A67BA8"/>
    <w:rsid w:val="00A73AF3"/>
    <w:rsid w:val="00A73DCD"/>
    <w:rsid w:val="00A81232"/>
    <w:rsid w:val="00A816AF"/>
    <w:rsid w:val="00A83A54"/>
    <w:rsid w:val="00A8475A"/>
    <w:rsid w:val="00A87A15"/>
    <w:rsid w:val="00A90135"/>
    <w:rsid w:val="00A91EAB"/>
    <w:rsid w:val="00A92ED7"/>
    <w:rsid w:val="00A93343"/>
    <w:rsid w:val="00A97F81"/>
    <w:rsid w:val="00AA0B20"/>
    <w:rsid w:val="00AA13D5"/>
    <w:rsid w:val="00AA19BF"/>
    <w:rsid w:val="00AA410E"/>
    <w:rsid w:val="00AA6CA7"/>
    <w:rsid w:val="00AB05FA"/>
    <w:rsid w:val="00AB61BA"/>
    <w:rsid w:val="00AB6D0E"/>
    <w:rsid w:val="00AC1EA8"/>
    <w:rsid w:val="00AC3E01"/>
    <w:rsid w:val="00AC513E"/>
    <w:rsid w:val="00AD18DF"/>
    <w:rsid w:val="00AD19EE"/>
    <w:rsid w:val="00AD2036"/>
    <w:rsid w:val="00AD28B2"/>
    <w:rsid w:val="00AD3109"/>
    <w:rsid w:val="00AD633C"/>
    <w:rsid w:val="00AD77F2"/>
    <w:rsid w:val="00AD7B36"/>
    <w:rsid w:val="00AE490E"/>
    <w:rsid w:val="00AE554E"/>
    <w:rsid w:val="00AE5552"/>
    <w:rsid w:val="00AE6464"/>
    <w:rsid w:val="00AE7FB3"/>
    <w:rsid w:val="00AF05A9"/>
    <w:rsid w:val="00AF2609"/>
    <w:rsid w:val="00AF4CCE"/>
    <w:rsid w:val="00AF54C8"/>
    <w:rsid w:val="00AF614C"/>
    <w:rsid w:val="00AF7F46"/>
    <w:rsid w:val="00B026EA"/>
    <w:rsid w:val="00B0512B"/>
    <w:rsid w:val="00B05ADB"/>
    <w:rsid w:val="00B05F91"/>
    <w:rsid w:val="00B065E2"/>
    <w:rsid w:val="00B07231"/>
    <w:rsid w:val="00B07DB2"/>
    <w:rsid w:val="00B10A48"/>
    <w:rsid w:val="00B162E6"/>
    <w:rsid w:val="00B209C6"/>
    <w:rsid w:val="00B211F6"/>
    <w:rsid w:val="00B232A8"/>
    <w:rsid w:val="00B23693"/>
    <w:rsid w:val="00B25BFE"/>
    <w:rsid w:val="00B3035C"/>
    <w:rsid w:val="00B34D81"/>
    <w:rsid w:val="00B3558B"/>
    <w:rsid w:val="00B404EC"/>
    <w:rsid w:val="00B44B4E"/>
    <w:rsid w:val="00B57174"/>
    <w:rsid w:val="00B63FDF"/>
    <w:rsid w:val="00B717C0"/>
    <w:rsid w:val="00B76327"/>
    <w:rsid w:val="00B77F8D"/>
    <w:rsid w:val="00B8244D"/>
    <w:rsid w:val="00B83CCD"/>
    <w:rsid w:val="00B8485B"/>
    <w:rsid w:val="00B8698B"/>
    <w:rsid w:val="00B87176"/>
    <w:rsid w:val="00B87230"/>
    <w:rsid w:val="00B922D2"/>
    <w:rsid w:val="00B94E69"/>
    <w:rsid w:val="00B955EC"/>
    <w:rsid w:val="00B9744C"/>
    <w:rsid w:val="00BA0396"/>
    <w:rsid w:val="00BA206F"/>
    <w:rsid w:val="00BA4F6C"/>
    <w:rsid w:val="00BA6CF9"/>
    <w:rsid w:val="00BA7F75"/>
    <w:rsid w:val="00BB28ED"/>
    <w:rsid w:val="00BB3328"/>
    <w:rsid w:val="00BB3578"/>
    <w:rsid w:val="00BB35E9"/>
    <w:rsid w:val="00BB415A"/>
    <w:rsid w:val="00BB560F"/>
    <w:rsid w:val="00BB6F69"/>
    <w:rsid w:val="00BB7EAC"/>
    <w:rsid w:val="00BC0A45"/>
    <w:rsid w:val="00BC0C1F"/>
    <w:rsid w:val="00BC164E"/>
    <w:rsid w:val="00BC18A5"/>
    <w:rsid w:val="00BC2D72"/>
    <w:rsid w:val="00BC394C"/>
    <w:rsid w:val="00BC4CB0"/>
    <w:rsid w:val="00BC5349"/>
    <w:rsid w:val="00BC7F01"/>
    <w:rsid w:val="00BD5F22"/>
    <w:rsid w:val="00BD60AE"/>
    <w:rsid w:val="00BD655B"/>
    <w:rsid w:val="00BD6E12"/>
    <w:rsid w:val="00BD76DC"/>
    <w:rsid w:val="00BE0072"/>
    <w:rsid w:val="00BE12B4"/>
    <w:rsid w:val="00BE14BE"/>
    <w:rsid w:val="00BE4EDE"/>
    <w:rsid w:val="00BE56C5"/>
    <w:rsid w:val="00BE6E7B"/>
    <w:rsid w:val="00BF0D80"/>
    <w:rsid w:val="00BF0DA4"/>
    <w:rsid w:val="00BF2C94"/>
    <w:rsid w:val="00BF2D38"/>
    <w:rsid w:val="00BF33D7"/>
    <w:rsid w:val="00BF34DD"/>
    <w:rsid w:val="00BF6E5C"/>
    <w:rsid w:val="00C00BF7"/>
    <w:rsid w:val="00C0409F"/>
    <w:rsid w:val="00C102BE"/>
    <w:rsid w:val="00C11C55"/>
    <w:rsid w:val="00C13D01"/>
    <w:rsid w:val="00C23594"/>
    <w:rsid w:val="00C23700"/>
    <w:rsid w:val="00C244DA"/>
    <w:rsid w:val="00C26664"/>
    <w:rsid w:val="00C30A01"/>
    <w:rsid w:val="00C31DB9"/>
    <w:rsid w:val="00C35662"/>
    <w:rsid w:val="00C410F6"/>
    <w:rsid w:val="00C4324C"/>
    <w:rsid w:val="00C465A0"/>
    <w:rsid w:val="00C51CD6"/>
    <w:rsid w:val="00C53E68"/>
    <w:rsid w:val="00C540F4"/>
    <w:rsid w:val="00C5576F"/>
    <w:rsid w:val="00C61192"/>
    <w:rsid w:val="00C61EF9"/>
    <w:rsid w:val="00C62C78"/>
    <w:rsid w:val="00C637A5"/>
    <w:rsid w:val="00C647ED"/>
    <w:rsid w:val="00C659C9"/>
    <w:rsid w:val="00C666F2"/>
    <w:rsid w:val="00C67828"/>
    <w:rsid w:val="00C70A72"/>
    <w:rsid w:val="00C712E4"/>
    <w:rsid w:val="00C71300"/>
    <w:rsid w:val="00C71F83"/>
    <w:rsid w:val="00C72676"/>
    <w:rsid w:val="00C726A8"/>
    <w:rsid w:val="00C7333A"/>
    <w:rsid w:val="00C7495F"/>
    <w:rsid w:val="00C763C4"/>
    <w:rsid w:val="00C85123"/>
    <w:rsid w:val="00C86FE6"/>
    <w:rsid w:val="00C90DB0"/>
    <w:rsid w:val="00C92079"/>
    <w:rsid w:val="00C940EC"/>
    <w:rsid w:val="00CA22DF"/>
    <w:rsid w:val="00CA2E6E"/>
    <w:rsid w:val="00CA7153"/>
    <w:rsid w:val="00CB14A6"/>
    <w:rsid w:val="00CB4F01"/>
    <w:rsid w:val="00CB6C17"/>
    <w:rsid w:val="00CC1525"/>
    <w:rsid w:val="00CD10A5"/>
    <w:rsid w:val="00CD3847"/>
    <w:rsid w:val="00CD40E2"/>
    <w:rsid w:val="00CD42FB"/>
    <w:rsid w:val="00CD52E5"/>
    <w:rsid w:val="00CD728E"/>
    <w:rsid w:val="00CD7C2A"/>
    <w:rsid w:val="00CE19E0"/>
    <w:rsid w:val="00CE2A71"/>
    <w:rsid w:val="00CE6362"/>
    <w:rsid w:val="00CF015C"/>
    <w:rsid w:val="00CF385A"/>
    <w:rsid w:val="00CF449F"/>
    <w:rsid w:val="00CF5647"/>
    <w:rsid w:val="00CF60FB"/>
    <w:rsid w:val="00CF660B"/>
    <w:rsid w:val="00CF68F3"/>
    <w:rsid w:val="00D00830"/>
    <w:rsid w:val="00D033FC"/>
    <w:rsid w:val="00D0345D"/>
    <w:rsid w:val="00D05CA0"/>
    <w:rsid w:val="00D102D6"/>
    <w:rsid w:val="00D120B3"/>
    <w:rsid w:val="00D13610"/>
    <w:rsid w:val="00D140AD"/>
    <w:rsid w:val="00D21418"/>
    <w:rsid w:val="00D2262E"/>
    <w:rsid w:val="00D240F0"/>
    <w:rsid w:val="00D26732"/>
    <w:rsid w:val="00D26CDB"/>
    <w:rsid w:val="00D27EE2"/>
    <w:rsid w:val="00D3011D"/>
    <w:rsid w:val="00D30B9C"/>
    <w:rsid w:val="00D30DB8"/>
    <w:rsid w:val="00D3269E"/>
    <w:rsid w:val="00D3456E"/>
    <w:rsid w:val="00D35C6C"/>
    <w:rsid w:val="00D5377C"/>
    <w:rsid w:val="00D53F00"/>
    <w:rsid w:val="00D5426C"/>
    <w:rsid w:val="00D576BD"/>
    <w:rsid w:val="00D6362B"/>
    <w:rsid w:val="00D643B2"/>
    <w:rsid w:val="00D70587"/>
    <w:rsid w:val="00D71D01"/>
    <w:rsid w:val="00D7265E"/>
    <w:rsid w:val="00D73235"/>
    <w:rsid w:val="00D740DE"/>
    <w:rsid w:val="00D76A96"/>
    <w:rsid w:val="00D7750F"/>
    <w:rsid w:val="00D77B68"/>
    <w:rsid w:val="00D812E6"/>
    <w:rsid w:val="00D90D63"/>
    <w:rsid w:val="00D913F1"/>
    <w:rsid w:val="00D9249B"/>
    <w:rsid w:val="00D94BF2"/>
    <w:rsid w:val="00D95329"/>
    <w:rsid w:val="00D966EE"/>
    <w:rsid w:val="00D97B9A"/>
    <w:rsid w:val="00DA313A"/>
    <w:rsid w:val="00DA46F9"/>
    <w:rsid w:val="00DA555B"/>
    <w:rsid w:val="00DA580D"/>
    <w:rsid w:val="00DB3B7E"/>
    <w:rsid w:val="00DB5080"/>
    <w:rsid w:val="00DC0148"/>
    <w:rsid w:val="00DC0DBA"/>
    <w:rsid w:val="00DC31B3"/>
    <w:rsid w:val="00DC3AC4"/>
    <w:rsid w:val="00DD1631"/>
    <w:rsid w:val="00DD577B"/>
    <w:rsid w:val="00DD6B64"/>
    <w:rsid w:val="00DE543E"/>
    <w:rsid w:val="00DE5B00"/>
    <w:rsid w:val="00DF500C"/>
    <w:rsid w:val="00DF6D90"/>
    <w:rsid w:val="00E01C6D"/>
    <w:rsid w:val="00E020C2"/>
    <w:rsid w:val="00E03A91"/>
    <w:rsid w:val="00E04117"/>
    <w:rsid w:val="00E07576"/>
    <w:rsid w:val="00E07664"/>
    <w:rsid w:val="00E1032E"/>
    <w:rsid w:val="00E14260"/>
    <w:rsid w:val="00E14953"/>
    <w:rsid w:val="00E16E29"/>
    <w:rsid w:val="00E21A0F"/>
    <w:rsid w:val="00E24CA3"/>
    <w:rsid w:val="00E2526A"/>
    <w:rsid w:val="00E30B46"/>
    <w:rsid w:val="00E3206F"/>
    <w:rsid w:val="00E42B06"/>
    <w:rsid w:val="00E43807"/>
    <w:rsid w:val="00E50812"/>
    <w:rsid w:val="00E5285C"/>
    <w:rsid w:val="00E53B09"/>
    <w:rsid w:val="00E601DC"/>
    <w:rsid w:val="00E6182C"/>
    <w:rsid w:val="00E63513"/>
    <w:rsid w:val="00E6655E"/>
    <w:rsid w:val="00E6710D"/>
    <w:rsid w:val="00E6745B"/>
    <w:rsid w:val="00E67563"/>
    <w:rsid w:val="00E6765D"/>
    <w:rsid w:val="00E81D85"/>
    <w:rsid w:val="00E844EA"/>
    <w:rsid w:val="00E93C9D"/>
    <w:rsid w:val="00E953A4"/>
    <w:rsid w:val="00E95529"/>
    <w:rsid w:val="00EA35A9"/>
    <w:rsid w:val="00EA43D0"/>
    <w:rsid w:val="00EA5051"/>
    <w:rsid w:val="00EA582C"/>
    <w:rsid w:val="00EB0666"/>
    <w:rsid w:val="00EB0A39"/>
    <w:rsid w:val="00EB41B7"/>
    <w:rsid w:val="00EC3A76"/>
    <w:rsid w:val="00EC4347"/>
    <w:rsid w:val="00ED1D97"/>
    <w:rsid w:val="00ED5AA9"/>
    <w:rsid w:val="00ED5AE5"/>
    <w:rsid w:val="00ED6890"/>
    <w:rsid w:val="00EE00CD"/>
    <w:rsid w:val="00EE0384"/>
    <w:rsid w:val="00EE58A2"/>
    <w:rsid w:val="00EF0A60"/>
    <w:rsid w:val="00EF2206"/>
    <w:rsid w:val="00EF54C2"/>
    <w:rsid w:val="00EF7596"/>
    <w:rsid w:val="00F00ABB"/>
    <w:rsid w:val="00F01FC5"/>
    <w:rsid w:val="00F0390B"/>
    <w:rsid w:val="00F05174"/>
    <w:rsid w:val="00F10D8B"/>
    <w:rsid w:val="00F1293C"/>
    <w:rsid w:val="00F14DF1"/>
    <w:rsid w:val="00F20570"/>
    <w:rsid w:val="00F25648"/>
    <w:rsid w:val="00F30563"/>
    <w:rsid w:val="00F323E3"/>
    <w:rsid w:val="00F330A0"/>
    <w:rsid w:val="00F42686"/>
    <w:rsid w:val="00F43A55"/>
    <w:rsid w:val="00F470C5"/>
    <w:rsid w:val="00F479BE"/>
    <w:rsid w:val="00F52284"/>
    <w:rsid w:val="00F547A4"/>
    <w:rsid w:val="00F55C3F"/>
    <w:rsid w:val="00F561F4"/>
    <w:rsid w:val="00F57652"/>
    <w:rsid w:val="00F57856"/>
    <w:rsid w:val="00F662B5"/>
    <w:rsid w:val="00F671B4"/>
    <w:rsid w:val="00F769AE"/>
    <w:rsid w:val="00F81005"/>
    <w:rsid w:val="00F81925"/>
    <w:rsid w:val="00F82937"/>
    <w:rsid w:val="00F84099"/>
    <w:rsid w:val="00F86096"/>
    <w:rsid w:val="00F93FEE"/>
    <w:rsid w:val="00F94C1B"/>
    <w:rsid w:val="00F960F7"/>
    <w:rsid w:val="00FA1063"/>
    <w:rsid w:val="00FA3375"/>
    <w:rsid w:val="00FB72E1"/>
    <w:rsid w:val="00FC38CD"/>
    <w:rsid w:val="00FC4706"/>
    <w:rsid w:val="00FC506F"/>
    <w:rsid w:val="00FC59CC"/>
    <w:rsid w:val="00FC6DC7"/>
    <w:rsid w:val="00FD3C8F"/>
    <w:rsid w:val="00FD70CD"/>
    <w:rsid w:val="00FE2D2A"/>
    <w:rsid w:val="00FE42B5"/>
    <w:rsid w:val="00FE4667"/>
    <w:rsid w:val="00FE6224"/>
    <w:rsid w:val="00FF2A5B"/>
    <w:rsid w:val="00FF5E21"/>
    <w:rsid w:val="00FF6420"/>
    <w:rsid w:val="00FF7310"/>
    <w:rsid w:val="02AA9EE2"/>
    <w:rsid w:val="031C543C"/>
    <w:rsid w:val="04081EAA"/>
    <w:rsid w:val="076E0261"/>
    <w:rsid w:val="07CF0F9E"/>
    <w:rsid w:val="07D99724"/>
    <w:rsid w:val="07EEF02A"/>
    <w:rsid w:val="09E1E966"/>
    <w:rsid w:val="09F63E50"/>
    <w:rsid w:val="12DC0883"/>
    <w:rsid w:val="15598236"/>
    <w:rsid w:val="1621F9C6"/>
    <w:rsid w:val="172E429C"/>
    <w:rsid w:val="175EF661"/>
    <w:rsid w:val="17B815D6"/>
    <w:rsid w:val="1880707B"/>
    <w:rsid w:val="1962D609"/>
    <w:rsid w:val="198A4D68"/>
    <w:rsid w:val="1AB6934F"/>
    <w:rsid w:val="1B257E48"/>
    <w:rsid w:val="1C69C26C"/>
    <w:rsid w:val="1C80A867"/>
    <w:rsid w:val="1E101009"/>
    <w:rsid w:val="1E728F10"/>
    <w:rsid w:val="1E92F2D7"/>
    <w:rsid w:val="1F805956"/>
    <w:rsid w:val="2252BB0F"/>
    <w:rsid w:val="22A6BD21"/>
    <w:rsid w:val="2474D451"/>
    <w:rsid w:val="24C87F50"/>
    <w:rsid w:val="24F7EF6D"/>
    <w:rsid w:val="256E7566"/>
    <w:rsid w:val="261A1CEF"/>
    <w:rsid w:val="264FA754"/>
    <w:rsid w:val="269C58F8"/>
    <w:rsid w:val="269E04BC"/>
    <w:rsid w:val="276BE1AE"/>
    <w:rsid w:val="27F03D12"/>
    <w:rsid w:val="284570EB"/>
    <w:rsid w:val="2A9514E1"/>
    <w:rsid w:val="2C1D345E"/>
    <w:rsid w:val="30E53B28"/>
    <w:rsid w:val="30EC07C9"/>
    <w:rsid w:val="30F4D663"/>
    <w:rsid w:val="3492E5A1"/>
    <w:rsid w:val="34FFE1E4"/>
    <w:rsid w:val="3C5BF50D"/>
    <w:rsid w:val="3EF91CA6"/>
    <w:rsid w:val="3FF98586"/>
    <w:rsid w:val="43216C19"/>
    <w:rsid w:val="47871CC5"/>
    <w:rsid w:val="47B1D6C9"/>
    <w:rsid w:val="47DAE7CF"/>
    <w:rsid w:val="48A06BA3"/>
    <w:rsid w:val="49A71A30"/>
    <w:rsid w:val="4A015099"/>
    <w:rsid w:val="4D173947"/>
    <w:rsid w:val="55866F7A"/>
    <w:rsid w:val="5CEB6158"/>
    <w:rsid w:val="5DB2A558"/>
    <w:rsid w:val="5ED24265"/>
    <w:rsid w:val="5F0194D6"/>
    <w:rsid w:val="63C0C422"/>
    <w:rsid w:val="6717E635"/>
    <w:rsid w:val="6B5B691F"/>
    <w:rsid w:val="6BF32B21"/>
    <w:rsid w:val="6C85A002"/>
    <w:rsid w:val="71865442"/>
    <w:rsid w:val="73C549EF"/>
    <w:rsid w:val="73FB335C"/>
    <w:rsid w:val="744B8459"/>
    <w:rsid w:val="7512A53C"/>
    <w:rsid w:val="751AFDC0"/>
    <w:rsid w:val="752DCC79"/>
    <w:rsid w:val="779D2119"/>
    <w:rsid w:val="787D0B37"/>
    <w:rsid w:val="7CA6E0AD"/>
    <w:rsid w:val="7D20752F"/>
    <w:rsid w:val="7D86C807"/>
    <w:rsid w:val="7DF05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2B26B"/>
  <w15:docId w15:val="{04D6F827-E23E-42AA-826A-C9920AA1D2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2C56"/>
    <w:pPr>
      <w:spacing w:after="200" w:line="276" w:lineRule="auto"/>
      <w:jc w:val="both"/>
    </w:pPr>
    <w:rPr>
      <w:rFonts w:ascii="Adobe Garamond Pro" w:hAnsi="Adobe Garamond Pro"/>
      <w:sz w:val="22"/>
      <w:szCs w:val="22"/>
      <w:lang w:val="en-US" w:eastAsia="en-US"/>
    </w:rPr>
  </w:style>
  <w:style w:type="paragraph" w:styleId="Heading1">
    <w:name w:val="heading 1"/>
    <w:basedOn w:val="Normal"/>
    <w:next w:val="Normal"/>
    <w:link w:val="Heading1Char"/>
    <w:uiPriority w:val="9"/>
    <w:qFormat/>
    <w:rsid w:val="00873C82"/>
    <w:pPr>
      <w:keepNext/>
      <w:spacing w:before="240" w:after="60"/>
      <w:outlineLvl w:val="0"/>
    </w:pPr>
    <w:rPr>
      <w:rFonts w:eastAsia="Times New Roman"/>
      <w:bCs/>
      <w:color w:val="1F497D" w:themeColor="text2"/>
      <w:kern w:val="32"/>
      <w:sz w:val="28"/>
      <w:szCs w:val="32"/>
    </w:rPr>
  </w:style>
  <w:style w:type="paragraph" w:styleId="Heading2">
    <w:name w:val="heading 2"/>
    <w:basedOn w:val="Normal"/>
    <w:next w:val="Normal"/>
    <w:link w:val="Heading2Char"/>
    <w:uiPriority w:val="9"/>
    <w:unhideWhenUsed/>
    <w:qFormat/>
    <w:rsid w:val="001B004D"/>
    <w:pPr>
      <w:keepNext/>
      <w:spacing w:before="240" w:after="60"/>
      <w:outlineLvl w:val="1"/>
    </w:pPr>
    <w:rPr>
      <w:rFonts w:eastAsia="Times New Roman"/>
      <w:bCs/>
      <w:i/>
      <w:iCs/>
      <w:color w:val="1F497D" w:themeColor="text2"/>
      <w:sz w:val="28"/>
      <w:szCs w:val="28"/>
    </w:rPr>
  </w:style>
  <w:style w:type="paragraph" w:styleId="Heading3">
    <w:name w:val="heading 3"/>
    <w:basedOn w:val="Normal"/>
    <w:next w:val="Normal"/>
    <w:link w:val="Heading3Char"/>
    <w:uiPriority w:val="9"/>
    <w:unhideWhenUsed/>
    <w:qFormat/>
    <w:rsid w:val="00081D98"/>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142482"/>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4A5C4F"/>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867663"/>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904BB8"/>
    <w:pPr>
      <w:ind w:left="720"/>
    </w:pPr>
  </w:style>
  <w:style w:type="paragraph" w:styleId="Header">
    <w:name w:val="header"/>
    <w:basedOn w:val="Normal"/>
    <w:link w:val="HeaderChar"/>
    <w:uiPriority w:val="99"/>
    <w:unhideWhenUsed/>
    <w:rsid w:val="00A519D0"/>
    <w:pPr>
      <w:tabs>
        <w:tab w:val="center" w:pos="4680"/>
        <w:tab w:val="right" w:pos="9360"/>
      </w:tabs>
    </w:pPr>
  </w:style>
  <w:style w:type="character" w:styleId="HeaderChar" w:customStyle="1">
    <w:name w:val="Header Char"/>
    <w:basedOn w:val="DefaultParagraphFont"/>
    <w:link w:val="Header"/>
    <w:uiPriority w:val="99"/>
    <w:rsid w:val="00A519D0"/>
    <w:rPr>
      <w:sz w:val="22"/>
      <w:szCs w:val="22"/>
    </w:rPr>
  </w:style>
  <w:style w:type="paragraph" w:styleId="Footer">
    <w:name w:val="footer"/>
    <w:basedOn w:val="Normal"/>
    <w:link w:val="FooterChar"/>
    <w:uiPriority w:val="99"/>
    <w:unhideWhenUsed/>
    <w:rsid w:val="00A519D0"/>
    <w:pPr>
      <w:tabs>
        <w:tab w:val="center" w:pos="4680"/>
        <w:tab w:val="right" w:pos="9360"/>
      </w:tabs>
    </w:pPr>
  </w:style>
  <w:style w:type="character" w:styleId="FooterChar" w:customStyle="1">
    <w:name w:val="Footer Char"/>
    <w:basedOn w:val="DefaultParagraphFont"/>
    <w:link w:val="Footer"/>
    <w:uiPriority w:val="99"/>
    <w:rsid w:val="00A519D0"/>
    <w:rPr>
      <w:sz w:val="22"/>
      <w:szCs w:val="22"/>
    </w:rPr>
  </w:style>
  <w:style w:type="table" w:styleId="TableGrid">
    <w:name w:val="Table Grid"/>
    <w:basedOn w:val="TableNormal"/>
    <w:uiPriority w:val="59"/>
    <w:rsid w:val="008A16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82614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2614E"/>
    <w:rPr>
      <w:rFonts w:ascii="Tahoma" w:hAnsi="Tahoma" w:cs="Tahoma"/>
      <w:sz w:val="16"/>
      <w:szCs w:val="16"/>
    </w:rPr>
  </w:style>
  <w:style w:type="character" w:styleId="Heading1Char" w:customStyle="1">
    <w:name w:val="Heading 1 Char"/>
    <w:basedOn w:val="DefaultParagraphFont"/>
    <w:link w:val="Heading1"/>
    <w:uiPriority w:val="9"/>
    <w:rsid w:val="00873C82"/>
    <w:rPr>
      <w:rFonts w:ascii="Adobe Garamond Pro" w:hAnsi="Adobe Garamond Pro" w:eastAsia="Times New Roman"/>
      <w:bCs/>
      <w:color w:val="1F497D" w:themeColor="text2"/>
      <w:kern w:val="32"/>
      <w:sz w:val="28"/>
      <w:szCs w:val="32"/>
      <w:lang w:val="en-US" w:eastAsia="en-US"/>
    </w:rPr>
  </w:style>
  <w:style w:type="character" w:styleId="Heading2Char" w:customStyle="1">
    <w:name w:val="Heading 2 Char"/>
    <w:basedOn w:val="DefaultParagraphFont"/>
    <w:link w:val="Heading2"/>
    <w:uiPriority w:val="9"/>
    <w:rsid w:val="001B004D"/>
    <w:rPr>
      <w:rFonts w:ascii="Adobe Garamond Pro" w:hAnsi="Adobe Garamond Pro" w:eastAsia="Times New Roman"/>
      <w:bCs/>
      <w:i/>
      <w:iCs/>
      <w:color w:val="1F497D" w:themeColor="text2"/>
      <w:sz w:val="28"/>
      <w:szCs w:val="28"/>
      <w:lang w:val="en-US" w:eastAsia="en-US"/>
    </w:rPr>
  </w:style>
  <w:style w:type="character" w:styleId="Heading3Char" w:customStyle="1">
    <w:name w:val="Heading 3 Char"/>
    <w:basedOn w:val="DefaultParagraphFont"/>
    <w:link w:val="Heading3"/>
    <w:uiPriority w:val="9"/>
    <w:rsid w:val="00081D98"/>
    <w:rPr>
      <w:rFonts w:asciiTheme="majorHAnsi" w:hAnsiTheme="majorHAnsi" w:eastAsiaTheme="majorEastAsia" w:cstheme="majorBidi"/>
      <w:b/>
      <w:bCs/>
      <w:color w:val="4F81BD" w:themeColor="accent1"/>
      <w:sz w:val="22"/>
      <w:szCs w:val="22"/>
      <w:lang w:val="en-US" w:eastAsia="en-US"/>
    </w:rPr>
  </w:style>
  <w:style w:type="paragraph" w:styleId="NoSpacing">
    <w:name w:val="No Spacing"/>
    <w:basedOn w:val="ListParagraph"/>
    <w:link w:val="NoSpacingChar"/>
    <w:uiPriority w:val="1"/>
    <w:qFormat/>
    <w:rsid w:val="00C51CD6"/>
    <w:pPr>
      <w:numPr>
        <w:numId w:val="1"/>
      </w:numPr>
      <w:spacing w:after="0" w:line="240" w:lineRule="auto"/>
    </w:pPr>
  </w:style>
  <w:style w:type="character" w:styleId="NoSpacingChar" w:customStyle="1">
    <w:name w:val="No Spacing Char"/>
    <w:basedOn w:val="DefaultParagraphFont"/>
    <w:link w:val="NoSpacing"/>
    <w:uiPriority w:val="1"/>
    <w:rsid w:val="00C51CD6"/>
    <w:rPr>
      <w:rFonts w:ascii="Adobe Garamond Pro" w:hAnsi="Adobe Garamond Pro"/>
      <w:sz w:val="22"/>
      <w:szCs w:val="22"/>
      <w:lang w:val="en-US" w:eastAsia="en-US"/>
    </w:rPr>
  </w:style>
  <w:style w:type="paragraph" w:styleId="TOCHeading">
    <w:name w:val="TOC Heading"/>
    <w:basedOn w:val="Heading1"/>
    <w:next w:val="Normal"/>
    <w:uiPriority w:val="39"/>
    <w:unhideWhenUsed/>
    <w:qFormat/>
    <w:rsid w:val="002F476D"/>
    <w:pPr>
      <w:keepLines/>
      <w:spacing w:before="480" w:after="0"/>
      <w:outlineLvl w:val="9"/>
    </w:pPr>
    <w:rPr>
      <w:rFonts w:asciiTheme="majorHAnsi" w:hAnsiTheme="majorHAnsi" w:eastAsiaTheme="majorEastAsia" w:cstheme="majorBidi"/>
      <w:color w:val="365F91" w:themeColor="accent1" w:themeShade="BF"/>
      <w:kern w:val="0"/>
      <w:szCs w:val="28"/>
    </w:rPr>
  </w:style>
  <w:style w:type="paragraph" w:styleId="TOC1">
    <w:name w:val="toc 1"/>
    <w:basedOn w:val="Normal"/>
    <w:next w:val="Normal"/>
    <w:autoRedefine/>
    <w:uiPriority w:val="39"/>
    <w:unhideWhenUsed/>
    <w:rsid w:val="00B717C0"/>
    <w:pPr>
      <w:tabs>
        <w:tab w:val="left" w:pos="660"/>
        <w:tab w:val="right" w:leader="dot" w:pos="8779"/>
      </w:tabs>
      <w:spacing w:after="100"/>
    </w:pPr>
  </w:style>
  <w:style w:type="paragraph" w:styleId="TOC3">
    <w:name w:val="toc 3"/>
    <w:basedOn w:val="Normal"/>
    <w:next w:val="Normal"/>
    <w:autoRedefine/>
    <w:uiPriority w:val="39"/>
    <w:unhideWhenUsed/>
    <w:rsid w:val="002F476D"/>
    <w:pPr>
      <w:spacing w:after="100"/>
      <w:ind w:left="440"/>
    </w:pPr>
  </w:style>
  <w:style w:type="paragraph" w:styleId="TOC2">
    <w:name w:val="toc 2"/>
    <w:basedOn w:val="Normal"/>
    <w:next w:val="Normal"/>
    <w:autoRedefine/>
    <w:uiPriority w:val="39"/>
    <w:unhideWhenUsed/>
    <w:rsid w:val="002F476D"/>
    <w:pPr>
      <w:spacing w:after="100"/>
      <w:ind w:left="220"/>
    </w:pPr>
  </w:style>
  <w:style w:type="character" w:styleId="Hyperlink">
    <w:name w:val="Hyperlink"/>
    <w:basedOn w:val="DefaultParagraphFont"/>
    <w:uiPriority w:val="99"/>
    <w:unhideWhenUsed/>
    <w:rsid w:val="002F476D"/>
    <w:rPr>
      <w:color w:val="0000FF" w:themeColor="hyperlink"/>
      <w:u w:val="single"/>
    </w:rPr>
  </w:style>
  <w:style w:type="character" w:styleId="Heading4Char" w:customStyle="1">
    <w:name w:val="Heading 4 Char"/>
    <w:basedOn w:val="DefaultParagraphFont"/>
    <w:link w:val="Heading4"/>
    <w:uiPriority w:val="9"/>
    <w:rsid w:val="00142482"/>
    <w:rPr>
      <w:rFonts w:asciiTheme="majorHAnsi" w:hAnsiTheme="majorHAnsi" w:eastAsiaTheme="majorEastAsia" w:cstheme="majorBidi"/>
      <w:b/>
      <w:bCs/>
      <w:i/>
      <w:iCs/>
      <w:color w:val="4F81BD" w:themeColor="accent1"/>
      <w:sz w:val="22"/>
      <w:szCs w:val="22"/>
      <w:lang w:val="en-US" w:eastAsia="en-US"/>
    </w:rPr>
  </w:style>
  <w:style w:type="table" w:styleId="LightShading-Accent11" w:customStyle="1">
    <w:name w:val="Light Shading - Accent 11"/>
    <w:basedOn w:val="TableNormal"/>
    <w:uiPriority w:val="60"/>
    <w:rsid w:val="00484734"/>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12" w:customStyle="1">
    <w:name w:val="Light Shading - Accent 12"/>
    <w:basedOn w:val="TableNormal"/>
    <w:uiPriority w:val="60"/>
    <w:rsid w:val="00B07231"/>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1" w:customStyle="1">
    <w:name w:val="Light Shading1"/>
    <w:basedOn w:val="TableNormal"/>
    <w:uiPriority w:val="60"/>
    <w:rsid w:val="00351DC8"/>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eading5Char" w:customStyle="1">
    <w:name w:val="Heading 5 Char"/>
    <w:basedOn w:val="DefaultParagraphFont"/>
    <w:link w:val="Heading5"/>
    <w:uiPriority w:val="9"/>
    <w:rsid w:val="004A5C4F"/>
    <w:rPr>
      <w:rFonts w:asciiTheme="majorHAnsi" w:hAnsiTheme="majorHAnsi" w:eastAsiaTheme="majorEastAsia" w:cstheme="majorBidi"/>
      <w:color w:val="243F60" w:themeColor="accent1" w:themeShade="7F"/>
      <w:sz w:val="22"/>
      <w:szCs w:val="22"/>
      <w:lang w:val="en-US" w:eastAsia="en-US"/>
    </w:rPr>
  </w:style>
  <w:style w:type="paragraph" w:styleId="Title">
    <w:name w:val="Title"/>
    <w:basedOn w:val="Normal"/>
    <w:next w:val="Normal"/>
    <w:link w:val="TitleChar"/>
    <w:uiPriority w:val="10"/>
    <w:qFormat/>
    <w:rsid w:val="00890B1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890B1F"/>
    <w:rPr>
      <w:rFonts w:asciiTheme="majorHAnsi" w:hAnsiTheme="majorHAnsi" w:eastAsiaTheme="majorEastAsia" w:cstheme="majorBidi"/>
      <w:color w:val="17365D" w:themeColor="text2" w:themeShade="BF"/>
      <w:spacing w:val="5"/>
      <w:kern w:val="28"/>
      <w:sz w:val="52"/>
      <w:szCs w:val="52"/>
      <w:lang w:val="en-US" w:eastAsia="en-US"/>
    </w:rPr>
  </w:style>
  <w:style w:type="paragraph" w:styleId="FootnoteText">
    <w:name w:val="footnote text"/>
    <w:basedOn w:val="Normal"/>
    <w:link w:val="FootnoteTextChar"/>
    <w:uiPriority w:val="99"/>
    <w:semiHidden/>
    <w:unhideWhenUsed/>
    <w:rsid w:val="002C18F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2C18F7"/>
    <w:rPr>
      <w:rFonts w:ascii="Adobe Garamond Pro" w:hAnsi="Adobe Garamond Pro"/>
      <w:lang w:val="en-US" w:eastAsia="en-US"/>
    </w:rPr>
  </w:style>
  <w:style w:type="character" w:styleId="FootnoteReference">
    <w:name w:val="footnote reference"/>
    <w:basedOn w:val="DefaultParagraphFont"/>
    <w:uiPriority w:val="99"/>
    <w:semiHidden/>
    <w:unhideWhenUsed/>
    <w:rsid w:val="002C18F7"/>
    <w:rPr>
      <w:vertAlign w:val="superscript"/>
    </w:rPr>
  </w:style>
  <w:style w:type="character" w:styleId="CommentReference">
    <w:name w:val="annotation reference"/>
    <w:basedOn w:val="DefaultParagraphFont"/>
    <w:uiPriority w:val="99"/>
    <w:semiHidden/>
    <w:unhideWhenUsed/>
    <w:rsid w:val="00493D15"/>
    <w:rPr>
      <w:sz w:val="16"/>
      <w:szCs w:val="16"/>
    </w:rPr>
  </w:style>
  <w:style w:type="paragraph" w:styleId="CommentText">
    <w:name w:val="annotation text"/>
    <w:basedOn w:val="Normal"/>
    <w:link w:val="CommentTextChar"/>
    <w:uiPriority w:val="99"/>
    <w:semiHidden/>
    <w:unhideWhenUsed/>
    <w:rsid w:val="00493D15"/>
    <w:pPr>
      <w:spacing w:line="240" w:lineRule="auto"/>
    </w:pPr>
    <w:rPr>
      <w:sz w:val="20"/>
      <w:szCs w:val="20"/>
    </w:rPr>
  </w:style>
  <w:style w:type="character" w:styleId="CommentTextChar" w:customStyle="1">
    <w:name w:val="Comment Text Char"/>
    <w:basedOn w:val="DefaultParagraphFont"/>
    <w:link w:val="CommentText"/>
    <w:uiPriority w:val="99"/>
    <w:semiHidden/>
    <w:rsid w:val="00493D15"/>
    <w:rPr>
      <w:rFonts w:ascii="Adobe Garamond Pro" w:hAnsi="Adobe Garamond Pro"/>
      <w:lang w:val="en-US" w:eastAsia="en-US"/>
    </w:rPr>
  </w:style>
  <w:style w:type="paragraph" w:styleId="CommentSubject">
    <w:name w:val="annotation subject"/>
    <w:basedOn w:val="CommentText"/>
    <w:next w:val="CommentText"/>
    <w:link w:val="CommentSubjectChar"/>
    <w:uiPriority w:val="99"/>
    <w:semiHidden/>
    <w:unhideWhenUsed/>
    <w:rsid w:val="00493D15"/>
    <w:rPr>
      <w:b/>
      <w:bCs/>
    </w:rPr>
  </w:style>
  <w:style w:type="character" w:styleId="CommentSubjectChar" w:customStyle="1">
    <w:name w:val="Comment Subject Char"/>
    <w:basedOn w:val="CommentTextChar"/>
    <w:link w:val="CommentSubject"/>
    <w:uiPriority w:val="99"/>
    <w:semiHidden/>
    <w:rsid w:val="00493D15"/>
    <w:rPr>
      <w:rFonts w:ascii="Adobe Garamond Pro" w:hAnsi="Adobe Garamond Pro"/>
      <w:b/>
      <w:bCs/>
      <w:lang w:val="en-US" w:eastAsia="en-US"/>
    </w:rPr>
  </w:style>
  <w:style w:type="table" w:styleId="TableGrid1" w:customStyle="1">
    <w:name w:val="Table Grid1"/>
    <w:basedOn w:val="TableNormal"/>
    <w:next w:val="TableGrid"/>
    <w:uiPriority w:val="59"/>
    <w:rsid w:val="006909C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yle7" w:customStyle="1">
    <w:name w:val="Style7"/>
    <w:basedOn w:val="DefaultParagraphFont"/>
    <w:uiPriority w:val="1"/>
    <w:rsid w:val="0084492C"/>
    <w:rPr>
      <w:rFonts w:asciiTheme="minorHAnsi" w:hAnsiTheme="minorHAnsi"/>
      <w:sz w:val="24"/>
    </w:rPr>
  </w:style>
  <w:style w:type="paragraph" w:styleId="BodyText">
    <w:name w:val="Body Text"/>
    <w:basedOn w:val="Normal"/>
    <w:link w:val="BodyTextChar"/>
    <w:uiPriority w:val="1"/>
    <w:qFormat/>
    <w:rsid w:val="006954B3"/>
    <w:pPr>
      <w:widowControl w:val="0"/>
      <w:autoSpaceDE w:val="0"/>
      <w:autoSpaceDN w:val="0"/>
      <w:spacing w:after="0" w:line="240" w:lineRule="auto"/>
      <w:jc w:val="left"/>
    </w:pPr>
    <w:rPr>
      <w:rFonts w:ascii="Arial" w:hAnsi="Arial" w:eastAsia="Arial" w:cs="Arial"/>
      <w:sz w:val="24"/>
      <w:szCs w:val="24"/>
    </w:rPr>
  </w:style>
  <w:style w:type="character" w:styleId="BodyTextChar" w:customStyle="1">
    <w:name w:val="Body Text Char"/>
    <w:basedOn w:val="DefaultParagraphFont"/>
    <w:link w:val="BodyText"/>
    <w:uiPriority w:val="1"/>
    <w:rsid w:val="006954B3"/>
    <w:rPr>
      <w:rFonts w:ascii="Arial" w:hAnsi="Arial" w:eastAsia="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9884">
      <w:bodyDiv w:val="1"/>
      <w:marLeft w:val="0"/>
      <w:marRight w:val="0"/>
      <w:marTop w:val="0"/>
      <w:marBottom w:val="150"/>
      <w:divBdr>
        <w:top w:val="none" w:sz="0" w:space="0" w:color="auto"/>
        <w:left w:val="none" w:sz="0" w:space="0" w:color="auto"/>
        <w:bottom w:val="none" w:sz="0" w:space="0" w:color="auto"/>
        <w:right w:val="none" w:sz="0" w:space="0" w:color="auto"/>
      </w:divBdr>
      <w:divsChild>
        <w:div w:id="11686624">
          <w:marLeft w:val="0"/>
          <w:marRight w:val="0"/>
          <w:marTop w:val="0"/>
          <w:marBottom w:val="0"/>
          <w:divBdr>
            <w:top w:val="none" w:sz="0" w:space="0" w:color="auto"/>
            <w:left w:val="none" w:sz="0" w:space="0" w:color="auto"/>
            <w:bottom w:val="none" w:sz="0" w:space="0" w:color="auto"/>
            <w:right w:val="none" w:sz="0" w:space="0" w:color="auto"/>
          </w:divBdr>
          <w:divsChild>
            <w:div w:id="1799839030">
              <w:marLeft w:val="0"/>
              <w:marRight w:val="270"/>
              <w:marTop w:val="0"/>
              <w:marBottom w:val="0"/>
              <w:divBdr>
                <w:top w:val="none" w:sz="0" w:space="0" w:color="auto"/>
                <w:left w:val="none" w:sz="0" w:space="0" w:color="auto"/>
                <w:bottom w:val="none" w:sz="0" w:space="0" w:color="auto"/>
                <w:right w:val="none" w:sz="0" w:space="0" w:color="auto"/>
              </w:divBdr>
              <w:divsChild>
                <w:div w:id="1091010151">
                  <w:marLeft w:val="0"/>
                  <w:marRight w:val="270"/>
                  <w:marTop w:val="0"/>
                  <w:marBottom w:val="0"/>
                  <w:divBdr>
                    <w:top w:val="none" w:sz="0" w:space="0" w:color="auto"/>
                    <w:left w:val="none" w:sz="0" w:space="0" w:color="auto"/>
                    <w:bottom w:val="none" w:sz="0" w:space="0" w:color="auto"/>
                    <w:right w:val="none" w:sz="0" w:space="0" w:color="auto"/>
                  </w:divBdr>
                  <w:divsChild>
                    <w:div w:id="1454014174">
                      <w:marLeft w:val="0"/>
                      <w:marRight w:val="0"/>
                      <w:marTop w:val="0"/>
                      <w:marBottom w:val="90"/>
                      <w:divBdr>
                        <w:top w:val="none" w:sz="0" w:space="0" w:color="auto"/>
                        <w:left w:val="none" w:sz="0" w:space="0" w:color="auto"/>
                        <w:bottom w:val="none" w:sz="0" w:space="0" w:color="auto"/>
                        <w:right w:val="none" w:sz="0" w:space="0" w:color="auto"/>
                      </w:divBdr>
                      <w:divsChild>
                        <w:div w:id="18849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70868">
      <w:bodyDiv w:val="1"/>
      <w:marLeft w:val="0"/>
      <w:marRight w:val="0"/>
      <w:marTop w:val="0"/>
      <w:marBottom w:val="0"/>
      <w:divBdr>
        <w:top w:val="none" w:sz="0" w:space="0" w:color="auto"/>
        <w:left w:val="none" w:sz="0" w:space="0" w:color="auto"/>
        <w:bottom w:val="none" w:sz="0" w:space="0" w:color="auto"/>
        <w:right w:val="none" w:sz="0" w:space="0" w:color="auto"/>
      </w:divBdr>
      <w:divsChild>
        <w:div w:id="896280812">
          <w:marLeft w:val="0"/>
          <w:marRight w:val="0"/>
          <w:marTop w:val="0"/>
          <w:marBottom w:val="0"/>
          <w:divBdr>
            <w:top w:val="none" w:sz="0" w:space="0" w:color="auto"/>
            <w:left w:val="none" w:sz="0" w:space="0" w:color="auto"/>
            <w:bottom w:val="none" w:sz="0" w:space="0" w:color="auto"/>
            <w:right w:val="none" w:sz="0" w:space="0" w:color="auto"/>
          </w:divBdr>
          <w:divsChild>
            <w:div w:id="1801413217">
              <w:marLeft w:val="0"/>
              <w:marRight w:val="0"/>
              <w:marTop w:val="0"/>
              <w:marBottom w:val="0"/>
              <w:divBdr>
                <w:top w:val="none" w:sz="0" w:space="0" w:color="auto"/>
                <w:left w:val="none" w:sz="0" w:space="0" w:color="auto"/>
                <w:bottom w:val="none" w:sz="0" w:space="0" w:color="auto"/>
                <w:right w:val="none" w:sz="0" w:space="0" w:color="auto"/>
              </w:divBdr>
              <w:divsChild>
                <w:div w:id="1964995098">
                  <w:marLeft w:val="0"/>
                  <w:marRight w:val="0"/>
                  <w:marTop w:val="0"/>
                  <w:marBottom w:val="0"/>
                  <w:divBdr>
                    <w:top w:val="none" w:sz="0" w:space="0" w:color="auto"/>
                    <w:left w:val="none" w:sz="0" w:space="0" w:color="auto"/>
                    <w:bottom w:val="none" w:sz="0" w:space="0" w:color="auto"/>
                    <w:right w:val="none" w:sz="0" w:space="0" w:color="auto"/>
                  </w:divBdr>
                  <w:divsChild>
                    <w:div w:id="570584945">
                      <w:marLeft w:val="0"/>
                      <w:marRight w:val="0"/>
                      <w:marTop w:val="0"/>
                      <w:marBottom w:val="0"/>
                      <w:divBdr>
                        <w:top w:val="none" w:sz="0" w:space="0" w:color="auto"/>
                        <w:left w:val="none" w:sz="0" w:space="0" w:color="auto"/>
                        <w:bottom w:val="none" w:sz="0" w:space="0" w:color="auto"/>
                        <w:right w:val="none" w:sz="0" w:space="0" w:color="auto"/>
                      </w:divBdr>
                      <w:divsChild>
                        <w:div w:id="18369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13329">
      <w:bodyDiv w:val="1"/>
      <w:marLeft w:val="0"/>
      <w:marRight w:val="0"/>
      <w:marTop w:val="0"/>
      <w:marBottom w:val="0"/>
      <w:divBdr>
        <w:top w:val="none" w:sz="0" w:space="0" w:color="auto"/>
        <w:left w:val="none" w:sz="0" w:space="0" w:color="auto"/>
        <w:bottom w:val="none" w:sz="0" w:space="0" w:color="auto"/>
        <w:right w:val="none" w:sz="0" w:space="0" w:color="auto"/>
      </w:divBdr>
      <w:divsChild>
        <w:div w:id="797067841">
          <w:marLeft w:val="547"/>
          <w:marRight w:val="0"/>
          <w:marTop w:val="0"/>
          <w:marBottom w:val="0"/>
          <w:divBdr>
            <w:top w:val="none" w:sz="0" w:space="0" w:color="auto"/>
            <w:left w:val="none" w:sz="0" w:space="0" w:color="auto"/>
            <w:bottom w:val="none" w:sz="0" w:space="0" w:color="auto"/>
            <w:right w:val="none" w:sz="0" w:space="0" w:color="auto"/>
          </w:divBdr>
        </w:div>
        <w:div w:id="1335574456">
          <w:marLeft w:val="547"/>
          <w:marRight w:val="0"/>
          <w:marTop w:val="0"/>
          <w:marBottom w:val="0"/>
          <w:divBdr>
            <w:top w:val="none" w:sz="0" w:space="0" w:color="auto"/>
            <w:left w:val="none" w:sz="0" w:space="0" w:color="auto"/>
            <w:bottom w:val="none" w:sz="0" w:space="0" w:color="auto"/>
            <w:right w:val="none" w:sz="0" w:space="0" w:color="auto"/>
          </w:divBdr>
        </w:div>
      </w:divsChild>
    </w:div>
    <w:div w:id="242104489">
      <w:bodyDiv w:val="1"/>
      <w:marLeft w:val="0"/>
      <w:marRight w:val="0"/>
      <w:marTop w:val="0"/>
      <w:marBottom w:val="0"/>
      <w:divBdr>
        <w:top w:val="none" w:sz="0" w:space="0" w:color="auto"/>
        <w:left w:val="none" w:sz="0" w:space="0" w:color="auto"/>
        <w:bottom w:val="none" w:sz="0" w:space="0" w:color="auto"/>
        <w:right w:val="none" w:sz="0" w:space="0" w:color="auto"/>
      </w:divBdr>
      <w:divsChild>
        <w:div w:id="223563431">
          <w:marLeft w:val="1166"/>
          <w:marRight w:val="0"/>
          <w:marTop w:val="0"/>
          <w:marBottom w:val="0"/>
          <w:divBdr>
            <w:top w:val="none" w:sz="0" w:space="0" w:color="auto"/>
            <w:left w:val="none" w:sz="0" w:space="0" w:color="auto"/>
            <w:bottom w:val="none" w:sz="0" w:space="0" w:color="auto"/>
            <w:right w:val="none" w:sz="0" w:space="0" w:color="auto"/>
          </w:divBdr>
        </w:div>
        <w:div w:id="1719083898">
          <w:marLeft w:val="547"/>
          <w:marRight w:val="0"/>
          <w:marTop w:val="0"/>
          <w:marBottom w:val="0"/>
          <w:divBdr>
            <w:top w:val="none" w:sz="0" w:space="0" w:color="auto"/>
            <w:left w:val="none" w:sz="0" w:space="0" w:color="auto"/>
            <w:bottom w:val="none" w:sz="0" w:space="0" w:color="auto"/>
            <w:right w:val="none" w:sz="0" w:space="0" w:color="auto"/>
          </w:divBdr>
        </w:div>
      </w:divsChild>
    </w:div>
    <w:div w:id="273052530">
      <w:bodyDiv w:val="1"/>
      <w:marLeft w:val="0"/>
      <w:marRight w:val="0"/>
      <w:marTop w:val="0"/>
      <w:marBottom w:val="0"/>
      <w:divBdr>
        <w:top w:val="none" w:sz="0" w:space="0" w:color="auto"/>
        <w:left w:val="none" w:sz="0" w:space="0" w:color="auto"/>
        <w:bottom w:val="none" w:sz="0" w:space="0" w:color="auto"/>
        <w:right w:val="none" w:sz="0" w:space="0" w:color="auto"/>
      </w:divBdr>
      <w:divsChild>
        <w:div w:id="2140487731">
          <w:marLeft w:val="547"/>
          <w:marRight w:val="0"/>
          <w:marTop w:val="0"/>
          <w:marBottom w:val="0"/>
          <w:divBdr>
            <w:top w:val="none" w:sz="0" w:space="0" w:color="auto"/>
            <w:left w:val="none" w:sz="0" w:space="0" w:color="auto"/>
            <w:bottom w:val="none" w:sz="0" w:space="0" w:color="auto"/>
            <w:right w:val="none" w:sz="0" w:space="0" w:color="auto"/>
          </w:divBdr>
        </w:div>
      </w:divsChild>
    </w:div>
    <w:div w:id="446510222">
      <w:bodyDiv w:val="1"/>
      <w:marLeft w:val="0"/>
      <w:marRight w:val="0"/>
      <w:marTop w:val="0"/>
      <w:marBottom w:val="0"/>
      <w:divBdr>
        <w:top w:val="none" w:sz="0" w:space="0" w:color="auto"/>
        <w:left w:val="none" w:sz="0" w:space="0" w:color="auto"/>
        <w:bottom w:val="none" w:sz="0" w:space="0" w:color="auto"/>
        <w:right w:val="none" w:sz="0" w:space="0" w:color="auto"/>
      </w:divBdr>
      <w:divsChild>
        <w:div w:id="211040020">
          <w:marLeft w:val="547"/>
          <w:marRight w:val="0"/>
          <w:marTop w:val="0"/>
          <w:marBottom w:val="0"/>
          <w:divBdr>
            <w:top w:val="none" w:sz="0" w:space="0" w:color="auto"/>
            <w:left w:val="none" w:sz="0" w:space="0" w:color="auto"/>
            <w:bottom w:val="none" w:sz="0" w:space="0" w:color="auto"/>
            <w:right w:val="none" w:sz="0" w:space="0" w:color="auto"/>
          </w:divBdr>
        </w:div>
      </w:divsChild>
    </w:div>
    <w:div w:id="554508865">
      <w:bodyDiv w:val="1"/>
      <w:marLeft w:val="0"/>
      <w:marRight w:val="0"/>
      <w:marTop w:val="0"/>
      <w:marBottom w:val="150"/>
      <w:divBdr>
        <w:top w:val="none" w:sz="0" w:space="0" w:color="auto"/>
        <w:left w:val="none" w:sz="0" w:space="0" w:color="auto"/>
        <w:bottom w:val="none" w:sz="0" w:space="0" w:color="auto"/>
        <w:right w:val="none" w:sz="0" w:space="0" w:color="auto"/>
      </w:divBdr>
      <w:divsChild>
        <w:div w:id="1619096048">
          <w:marLeft w:val="0"/>
          <w:marRight w:val="0"/>
          <w:marTop w:val="0"/>
          <w:marBottom w:val="0"/>
          <w:divBdr>
            <w:top w:val="none" w:sz="0" w:space="0" w:color="auto"/>
            <w:left w:val="none" w:sz="0" w:space="0" w:color="auto"/>
            <w:bottom w:val="none" w:sz="0" w:space="0" w:color="auto"/>
            <w:right w:val="none" w:sz="0" w:space="0" w:color="auto"/>
          </w:divBdr>
          <w:divsChild>
            <w:div w:id="1467117578">
              <w:marLeft w:val="0"/>
              <w:marRight w:val="270"/>
              <w:marTop w:val="0"/>
              <w:marBottom w:val="0"/>
              <w:divBdr>
                <w:top w:val="none" w:sz="0" w:space="0" w:color="auto"/>
                <w:left w:val="none" w:sz="0" w:space="0" w:color="auto"/>
                <w:bottom w:val="none" w:sz="0" w:space="0" w:color="auto"/>
                <w:right w:val="none" w:sz="0" w:space="0" w:color="auto"/>
              </w:divBdr>
              <w:divsChild>
                <w:div w:id="287204538">
                  <w:marLeft w:val="0"/>
                  <w:marRight w:val="270"/>
                  <w:marTop w:val="0"/>
                  <w:marBottom w:val="0"/>
                  <w:divBdr>
                    <w:top w:val="none" w:sz="0" w:space="0" w:color="auto"/>
                    <w:left w:val="none" w:sz="0" w:space="0" w:color="auto"/>
                    <w:bottom w:val="none" w:sz="0" w:space="0" w:color="auto"/>
                    <w:right w:val="none" w:sz="0" w:space="0" w:color="auto"/>
                  </w:divBdr>
                  <w:divsChild>
                    <w:div w:id="448551115">
                      <w:marLeft w:val="0"/>
                      <w:marRight w:val="0"/>
                      <w:marTop w:val="0"/>
                      <w:marBottom w:val="90"/>
                      <w:divBdr>
                        <w:top w:val="none" w:sz="0" w:space="0" w:color="auto"/>
                        <w:left w:val="none" w:sz="0" w:space="0" w:color="auto"/>
                        <w:bottom w:val="none" w:sz="0" w:space="0" w:color="auto"/>
                        <w:right w:val="none" w:sz="0" w:space="0" w:color="auto"/>
                      </w:divBdr>
                      <w:divsChild>
                        <w:div w:id="12047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968535">
      <w:bodyDiv w:val="1"/>
      <w:marLeft w:val="0"/>
      <w:marRight w:val="0"/>
      <w:marTop w:val="0"/>
      <w:marBottom w:val="0"/>
      <w:divBdr>
        <w:top w:val="none" w:sz="0" w:space="0" w:color="auto"/>
        <w:left w:val="none" w:sz="0" w:space="0" w:color="auto"/>
        <w:bottom w:val="none" w:sz="0" w:space="0" w:color="auto"/>
        <w:right w:val="none" w:sz="0" w:space="0" w:color="auto"/>
      </w:divBdr>
      <w:divsChild>
        <w:div w:id="150487339">
          <w:marLeft w:val="0"/>
          <w:marRight w:val="0"/>
          <w:marTop w:val="0"/>
          <w:marBottom w:val="0"/>
          <w:divBdr>
            <w:top w:val="none" w:sz="0" w:space="0" w:color="auto"/>
            <w:left w:val="none" w:sz="0" w:space="0" w:color="auto"/>
            <w:bottom w:val="none" w:sz="0" w:space="0" w:color="auto"/>
            <w:right w:val="none" w:sz="0" w:space="0" w:color="auto"/>
          </w:divBdr>
          <w:divsChild>
            <w:div w:id="997150359">
              <w:marLeft w:val="0"/>
              <w:marRight w:val="0"/>
              <w:marTop w:val="0"/>
              <w:marBottom w:val="0"/>
              <w:divBdr>
                <w:top w:val="none" w:sz="0" w:space="0" w:color="auto"/>
                <w:left w:val="single" w:sz="4" w:space="0" w:color="B7C0C5"/>
                <w:bottom w:val="single" w:sz="4" w:space="0" w:color="B7C0C5"/>
                <w:right w:val="single" w:sz="4" w:space="0" w:color="B7C0C5"/>
              </w:divBdr>
              <w:divsChild>
                <w:div w:id="1015183250">
                  <w:marLeft w:val="0"/>
                  <w:marRight w:val="0"/>
                  <w:marTop w:val="0"/>
                  <w:marBottom w:val="0"/>
                  <w:divBdr>
                    <w:top w:val="none" w:sz="0" w:space="0" w:color="auto"/>
                    <w:left w:val="none" w:sz="0" w:space="0" w:color="auto"/>
                    <w:bottom w:val="none" w:sz="0" w:space="0" w:color="auto"/>
                    <w:right w:val="none" w:sz="0" w:space="0" w:color="auto"/>
                  </w:divBdr>
                  <w:divsChild>
                    <w:div w:id="1602034424">
                      <w:marLeft w:val="0"/>
                      <w:marRight w:val="0"/>
                      <w:marTop w:val="0"/>
                      <w:marBottom w:val="0"/>
                      <w:divBdr>
                        <w:top w:val="none" w:sz="0" w:space="0" w:color="auto"/>
                        <w:left w:val="none" w:sz="0" w:space="0" w:color="auto"/>
                        <w:bottom w:val="none" w:sz="0" w:space="0" w:color="auto"/>
                        <w:right w:val="none" w:sz="0" w:space="0" w:color="auto"/>
                      </w:divBdr>
                      <w:divsChild>
                        <w:div w:id="1207911755">
                          <w:marLeft w:val="0"/>
                          <w:marRight w:val="0"/>
                          <w:marTop w:val="0"/>
                          <w:marBottom w:val="0"/>
                          <w:divBdr>
                            <w:top w:val="none" w:sz="0" w:space="0" w:color="auto"/>
                            <w:left w:val="none" w:sz="0" w:space="0" w:color="auto"/>
                            <w:bottom w:val="none" w:sz="0" w:space="0" w:color="auto"/>
                            <w:right w:val="none" w:sz="0" w:space="0" w:color="auto"/>
                          </w:divBdr>
                          <w:divsChild>
                            <w:div w:id="321545925">
                              <w:marLeft w:val="0"/>
                              <w:marRight w:val="0"/>
                              <w:marTop w:val="0"/>
                              <w:marBottom w:val="0"/>
                              <w:divBdr>
                                <w:top w:val="none" w:sz="0" w:space="0" w:color="auto"/>
                                <w:left w:val="none" w:sz="0" w:space="0" w:color="auto"/>
                                <w:bottom w:val="none" w:sz="0" w:space="0" w:color="auto"/>
                                <w:right w:val="none" w:sz="0" w:space="0" w:color="auto"/>
                              </w:divBdr>
                              <w:divsChild>
                                <w:div w:id="1881430143">
                                  <w:marLeft w:val="0"/>
                                  <w:marRight w:val="0"/>
                                  <w:marTop w:val="0"/>
                                  <w:marBottom w:val="0"/>
                                  <w:divBdr>
                                    <w:top w:val="none" w:sz="0" w:space="0" w:color="auto"/>
                                    <w:left w:val="none" w:sz="0" w:space="0" w:color="auto"/>
                                    <w:bottom w:val="none" w:sz="0" w:space="0" w:color="auto"/>
                                    <w:right w:val="none" w:sz="0" w:space="0" w:color="auto"/>
                                  </w:divBdr>
                                  <w:divsChild>
                                    <w:div w:id="21374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0903642">
      <w:bodyDiv w:val="1"/>
      <w:marLeft w:val="0"/>
      <w:marRight w:val="0"/>
      <w:marTop w:val="0"/>
      <w:marBottom w:val="150"/>
      <w:divBdr>
        <w:top w:val="none" w:sz="0" w:space="0" w:color="auto"/>
        <w:left w:val="none" w:sz="0" w:space="0" w:color="auto"/>
        <w:bottom w:val="none" w:sz="0" w:space="0" w:color="auto"/>
        <w:right w:val="none" w:sz="0" w:space="0" w:color="auto"/>
      </w:divBdr>
      <w:divsChild>
        <w:div w:id="1588225606">
          <w:marLeft w:val="0"/>
          <w:marRight w:val="0"/>
          <w:marTop w:val="0"/>
          <w:marBottom w:val="0"/>
          <w:divBdr>
            <w:top w:val="none" w:sz="0" w:space="0" w:color="auto"/>
            <w:left w:val="none" w:sz="0" w:space="0" w:color="auto"/>
            <w:bottom w:val="none" w:sz="0" w:space="0" w:color="auto"/>
            <w:right w:val="none" w:sz="0" w:space="0" w:color="auto"/>
          </w:divBdr>
          <w:divsChild>
            <w:div w:id="1745685217">
              <w:marLeft w:val="0"/>
              <w:marRight w:val="270"/>
              <w:marTop w:val="0"/>
              <w:marBottom w:val="0"/>
              <w:divBdr>
                <w:top w:val="none" w:sz="0" w:space="0" w:color="auto"/>
                <w:left w:val="none" w:sz="0" w:space="0" w:color="auto"/>
                <w:bottom w:val="none" w:sz="0" w:space="0" w:color="auto"/>
                <w:right w:val="none" w:sz="0" w:space="0" w:color="auto"/>
              </w:divBdr>
              <w:divsChild>
                <w:div w:id="832372769">
                  <w:marLeft w:val="0"/>
                  <w:marRight w:val="270"/>
                  <w:marTop w:val="0"/>
                  <w:marBottom w:val="0"/>
                  <w:divBdr>
                    <w:top w:val="none" w:sz="0" w:space="0" w:color="auto"/>
                    <w:left w:val="none" w:sz="0" w:space="0" w:color="auto"/>
                    <w:bottom w:val="none" w:sz="0" w:space="0" w:color="auto"/>
                    <w:right w:val="none" w:sz="0" w:space="0" w:color="auto"/>
                  </w:divBdr>
                  <w:divsChild>
                    <w:div w:id="2137794354">
                      <w:marLeft w:val="0"/>
                      <w:marRight w:val="0"/>
                      <w:marTop w:val="0"/>
                      <w:marBottom w:val="90"/>
                      <w:divBdr>
                        <w:top w:val="none" w:sz="0" w:space="0" w:color="auto"/>
                        <w:left w:val="none" w:sz="0" w:space="0" w:color="auto"/>
                        <w:bottom w:val="none" w:sz="0" w:space="0" w:color="auto"/>
                        <w:right w:val="none" w:sz="0" w:space="0" w:color="auto"/>
                      </w:divBdr>
                      <w:divsChild>
                        <w:div w:id="20361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95190">
      <w:bodyDiv w:val="1"/>
      <w:marLeft w:val="0"/>
      <w:marRight w:val="0"/>
      <w:marTop w:val="0"/>
      <w:marBottom w:val="0"/>
      <w:divBdr>
        <w:top w:val="none" w:sz="0" w:space="0" w:color="auto"/>
        <w:left w:val="none" w:sz="0" w:space="0" w:color="auto"/>
        <w:bottom w:val="none" w:sz="0" w:space="0" w:color="auto"/>
        <w:right w:val="none" w:sz="0" w:space="0" w:color="auto"/>
      </w:divBdr>
      <w:divsChild>
        <w:div w:id="1325666777">
          <w:marLeft w:val="0"/>
          <w:marRight w:val="0"/>
          <w:marTop w:val="0"/>
          <w:marBottom w:val="0"/>
          <w:divBdr>
            <w:top w:val="none" w:sz="0" w:space="0" w:color="auto"/>
            <w:left w:val="none" w:sz="0" w:space="0" w:color="auto"/>
            <w:bottom w:val="none" w:sz="0" w:space="0" w:color="auto"/>
            <w:right w:val="none" w:sz="0" w:space="0" w:color="auto"/>
          </w:divBdr>
          <w:divsChild>
            <w:div w:id="2002806383">
              <w:marLeft w:val="0"/>
              <w:marRight w:val="0"/>
              <w:marTop w:val="0"/>
              <w:marBottom w:val="0"/>
              <w:divBdr>
                <w:top w:val="none" w:sz="0" w:space="0" w:color="auto"/>
                <w:left w:val="none" w:sz="0" w:space="0" w:color="auto"/>
                <w:bottom w:val="none" w:sz="0" w:space="0" w:color="auto"/>
                <w:right w:val="none" w:sz="0" w:space="0" w:color="auto"/>
              </w:divBdr>
              <w:divsChild>
                <w:div w:id="1321159608">
                  <w:marLeft w:val="0"/>
                  <w:marRight w:val="0"/>
                  <w:marTop w:val="0"/>
                  <w:marBottom w:val="0"/>
                  <w:divBdr>
                    <w:top w:val="none" w:sz="0" w:space="0" w:color="auto"/>
                    <w:left w:val="none" w:sz="0" w:space="0" w:color="auto"/>
                    <w:bottom w:val="none" w:sz="0" w:space="0" w:color="auto"/>
                    <w:right w:val="none" w:sz="0" w:space="0" w:color="auto"/>
                  </w:divBdr>
                  <w:divsChild>
                    <w:div w:id="370762447">
                      <w:marLeft w:val="0"/>
                      <w:marRight w:val="0"/>
                      <w:marTop w:val="0"/>
                      <w:marBottom w:val="0"/>
                      <w:divBdr>
                        <w:top w:val="none" w:sz="0" w:space="0" w:color="auto"/>
                        <w:left w:val="none" w:sz="0" w:space="0" w:color="auto"/>
                        <w:bottom w:val="none" w:sz="0" w:space="0" w:color="auto"/>
                        <w:right w:val="none" w:sz="0" w:space="0" w:color="auto"/>
                      </w:divBdr>
                      <w:divsChild>
                        <w:div w:id="478696001">
                          <w:marLeft w:val="0"/>
                          <w:marRight w:val="0"/>
                          <w:marTop w:val="0"/>
                          <w:marBottom w:val="0"/>
                          <w:divBdr>
                            <w:top w:val="none" w:sz="0" w:space="0" w:color="auto"/>
                            <w:left w:val="none" w:sz="0" w:space="0" w:color="auto"/>
                            <w:bottom w:val="none" w:sz="0" w:space="0" w:color="auto"/>
                            <w:right w:val="none" w:sz="0" w:space="0" w:color="auto"/>
                          </w:divBdr>
                          <w:divsChild>
                            <w:div w:id="1055078778">
                              <w:marLeft w:val="0"/>
                              <w:marRight w:val="0"/>
                              <w:marTop w:val="0"/>
                              <w:marBottom w:val="0"/>
                              <w:divBdr>
                                <w:top w:val="none" w:sz="0" w:space="0" w:color="auto"/>
                                <w:left w:val="none" w:sz="0" w:space="0" w:color="auto"/>
                                <w:bottom w:val="none" w:sz="0" w:space="0" w:color="auto"/>
                                <w:right w:val="none" w:sz="0" w:space="0" w:color="auto"/>
                              </w:divBdr>
                              <w:divsChild>
                                <w:div w:id="18405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050496">
      <w:bodyDiv w:val="1"/>
      <w:marLeft w:val="0"/>
      <w:marRight w:val="0"/>
      <w:marTop w:val="0"/>
      <w:marBottom w:val="0"/>
      <w:divBdr>
        <w:top w:val="none" w:sz="0" w:space="0" w:color="auto"/>
        <w:left w:val="none" w:sz="0" w:space="0" w:color="auto"/>
        <w:bottom w:val="none" w:sz="0" w:space="0" w:color="auto"/>
        <w:right w:val="none" w:sz="0" w:space="0" w:color="auto"/>
      </w:divBdr>
      <w:divsChild>
        <w:div w:id="1683776578">
          <w:marLeft w:val="547"/>
          <w:marRight w:val="0"/>
          <w:marTop w:val="0"/>
          <w:marBottom w:val="0"/>
          <w:divBdr>
            <w:top w:val="none" w:sz="0" w:space="0" w:color="auto"/>
            <w:left w:val="none" w:sz="0" w:space="0" w:color="auto"/>
            <w:bottom w:val="none" w:sz="0" w:space="0" w:color="auto"/>
            <w:right w:val="none" w:sz="0" w:space="0" w:color="auto"/>
          </w:divBdr>
        </w:div>
      </w:divsChild>
    </w:div>
    <w:div w:id="1539078585">
      <w:bodyDiv w:val="1"/>
      <w:marLeft w:val="0"/>
      <w:marRight w:val="0"/>
      <w:marTop w:val="0"/>
      <w:marBottom w:val="0"/>
      <w:divBdr>
        <w:top w:val="none" w:sz="0" w:space="0" w:color="auto"/>
        <w:left w:val="none" w:sz="0" w:space="0" w:color="auto"/>
        <w:bottom w:val="none" w:sz="0" w:space="0" w:color="auto"/>
        <w:right w:val="none" w:sz="0" w:space="0" w:color="auto"/>
      </w:divBdr>
    </w:div>
    <w:div w:id="1575119602">
      <w:bodyDiv w:val="1"/>
      <w:marLeft w:val="0"/>
      <w:marRight w:val="0"/>
      <w:marTop w:val="0"/>
      <w:marBottom w:val="0"/>
      <w:divBdr>
        <w:top w:val="none" w:sz="0" w:space="0" w:color="auto"/>
        <w:left w:val="none" w:sz="0" w:space="0" w:color="auto"/>
        <w:bottom w:val="none" w:sz="0" w:space="0" w:color="auto"/>
        <w:right w:val="none" w:sz="0" w:space="0" w:color="auto"/>
      </w:divBdr>
      <w:divsChild>
        <w:div w:id="96828894">
          <w:marLeft w:val="547"/>
          <w:marRight w:val="0"/>
          <w:marTop w:val="0"/>
          <w:marBottom w:val="0"/>
          <w:divBdr>
            <w:top w:val="none" w:sz="0" w:space="0" w:color="auto"/>
            <w:left w:val="none" w:sz="0" w:space="0" w:color="auto"/>
            <w:bottom w:val="none" w:sz="0" w:space="0" w:color="auto"/>
            <w:right w:val="none" w:sz="0" w:space="0" w:color="auto"/>
          </w:divBdr>
        </w:div>
      </w:divsChild>
    </w:div>
    <w:div w:id="1654063549">
      <w:bodyDiv w:val="1"/>
      <w:marLeft w:val="0"/>
      <w:marRight w:val="0"/>
      <w:marTop w:val="0"/>
      <w:marBottom w:val="0"/>
      <w:divBdr>
        <w:top w:val="none" w:sz="0" w:space="0" w:color="auto"/>
        <w:left w:val="none" w:sz="0" w:space="0" w:color="auto"/>
        <w:bottom w:val="none" w:sz="0" w:space="0" w:color="auto"/>
        <w:right w:val="none" w:sz="0" w:space="0" w:color="auto"/>
      </w:divBdr>
      <w:divsChild>
        <w:div w:id="812674065">
          <w:marLeft w:val="547"/>
          <w:marRight w:val="0"/>
          <w:marTop w:val="0"/>
          <w:marBottom w:val="0"/>
          <w:divBdr>
            <w:top w:val="none" w:sz="0" w:space="0" w:color="auto"/>
            <w:left w:val="none" w:sz="0" w:space="0" w:color="auto"/>
            <w:bottom w:val="none" w:sz="0" w:space="0" w:color="auto"/>
            <w:right w:val="none" w:sz="0" w:space="0" w:color="auto"/>
          </w:divBdr>
        </w:div>
      </w:divsChild>
    </w:div>
    <w:div w:id="1654917990">
      <w:bodyDiv w:val="1"/>
      <w:marLeft w:val="0"/>
      <w:marRight w:val="0"/>
      <w:marTop w:val="0"/>
      <w:marBottom w:val="0"/>
      <w:divBdr>
        <w:top w:val="none" w:sz="0" w:space="0" w:color="auto"/>
        <w:left w:val="none" w:sz="0" w:space="0" w:color="auto"/>
        <w:bottom w:val="none" w:sz="0" w:space="0" w:color="auto"/>
        <w:right w:val="none" w:sz="0" w:space="0" w:color="auto"/>
      </w:divBdr>
      <w:divsChild>
        <w:div w:id="1756708330">
          <w:marLeft w:val="0"/>
          <w:marRight w:val="0"/>
          <w:marTop w:val="0"/>
          <w:marBottom w:val="0"/>
          <w:divBdr>
            <w:top w:val="none" w:sz="0" w:space="0" w:color="auto"/>
            <w:left w:val="none" w:sz="0" w:space="0" w:color="auto"/>
            <w:bottom w:val="none" w:sz="0" w:space="0" w:color="auto"/>
            <w:right w:val="none" w:sz="0" w:space="0" w:color="auto"/>
          </w:divBdr>
          <w:divsChild>
            <w:div w:id="583491456">
              <w:marLeft w:val="0"/>
              <w:marRight w:val="0"/>
              <w:marTop w:val="0"/>
              <w:marBottom w:val="0"/>
              <w:divBdr>
                <w:top w:val="none" w:sz="0" w:space="0" w:color="auto"/>
                <w:left w:val="none" w:sz="0" w:space="0" w:color="auto"/>
                <w:bottom w:val="none" w:sz="0" w:space="0" w:color="auto"/>
                <w:right w:val="none" w:sz="0" w:space="0" w:color="auto"/>
              </w:divBdr>
              <w:divsChild>
                <w:div w:id="650062752">
                  <w:marLeft w:val="0"/>
                  <w:marRight w:val="0"/>
                  <w:marTop w:val="0"/>
                  <w:marBottom w:val="0"/>
                  <w:divBdr>
                    <w:top w:val="none" w:sz="0" w:space="0" w:color="auto"/>
                    <w:left w:val="none" w:sz="0" w:space="0" w:color="auto"/>
                    <w:bottom w:val="none" w:sz="0" w:space="0" w:color="auto"/>
                    <w:right w:val="none" w:sz="0" w:space="0" w:color="auto"/>
                  </w:divBdr>
                  <w:divsChild>
                    <w:div w:id="396363964">
                      <w:marLeft w:val="0"/>
                      <w:marRight w:val="0"/>
                      <w:marTop w:val="0"/>
                      <w:marBottom w:val="0"/>
                      <w:divBdr>
                        <w:top w:val="none" w:sz="0" w:space="0" w:color="auto"/>
                        <w:left w:val="none" w:sz="0" w:space="0" w:color="auto"/>
                        <w:bottom w:val="none" w:sz="0" w:space="0" w:color="auto"/>
                        <w:right w:val="none" w:sz="0" w:space="0" w:color="auto"/>
                      </w:divBdr>
                      <w:divsChild>
                        <w:div w:id="636421695">
                          <w:marLeft w:val="0"/>
                          <w:marRight w:val="0"/>
                          <w:marTop w:val="0"/>
                          <w:marBottom w:val="0"/>
                          <w:divBdr>
                            <w:top w:val="none" w:sz="0" w:space="0" w:color="auto"/>
                            <w:left w:val="none" w:sz="0" w:space="0" w:color="auto"/>
                            <w:bottom w:val="none" w:sz="0" w:space="0" w:color="auto"/>
                            <w:right w:val="none" w:sz="0" w:space="0" w:color="auto"/>
                          </w:divBdr>
                          <w:divsChild>
                            <w:div w:id="233468920">
                              <w:marLeft w:val="0"/>
                              <w:marRight w:val="0"/>
                              <w:marTop w:val="0"/>
                              <w:marBottom w:val="0"/>
                              <w:divBdr>
                                <w:top w:val="none" w:sz="0" w:space="0" w:color="auto"/>
                                <w:left w:val="none" w:sz="0" w:space="0" w:color="auto"/>
                                <w:bottom w:val="none" w:sz="0" w:space="0" w:color="auto"/>
                                <w:right w:val="none" w:sz="0" w:space="0" w:color="auto"/>
                              </w:divBdr>
                              <w:divsChild>
                                <w:div w:id="109701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411341">
      <w:bodyDiv w:val="1"/>
      <w:marLeft w:val="0"/>
      <w:marRight w:val="0"/>
      <w:marTop w:val="0"/>
      <w:marBottom w:val="0"/>
      <w:divBdr>
        <w:top w:val="none" w:sz="0" w:space="0" w:color="auto"/>
        <w:left w:val="none" w:sz="0" w:space="0" w:color="auto"/>
        <w:bottom w:val="none" w:sz="0" w:space="0" w:color="auto"/>
        <w:right w:val="none" w:sz="0" w:space="0" w:color="auto"/>
      </w:divBdr>
      <w:divsChild>
        <w:div w:id="729957370">
          <w:marLeft w:val="0"/>
          <w:marRight w:val="0"/>
          <w:marTop w:val="0"/>
          <w:marBottom w:val="0"/>
          <w:divBdr>
            <w:top w:val="none" w:sz="0" w:space="0" w:color="auto"/>
            <w:left w:val="none" w:sz="0" w:space="0" w:color="auto"/>
            <w:bottom w:val="none" w:sz="0" w:space="0" w:color="auto"/>
            <w:right w:val="none" w:sz="0" w:space="0" w:color="auto"/>
          </w:divBdr>
          <w:divsChild>
            <w:div w:id="311716275">
              <w:marLeft w:val="0"/>
              <w:marRight w:val="0"/>
              <w:marTop w:val="0"/>
              <w:marBottom w:val="0"/>
              <w:divBdr>
                <w:top w:val="none" w:sz="0" w:space="0" w:color="auto"/>
                <w:left w:val="none" w:sz="0" w:space="0" w:color="auto"/>
                <w:bottom w:val="none" w:sz="0" w:space="0" w:color="auto"/>
                <w:right w:val="none" w:sz="0" w:space="0" w:color="auto"/>
              </w:divBdr>
              <w:divsChild>
                <w:div w:id="156843700">
                  <w:marLeft w:val="0"/>
                  <w:marRight w:val="0"/>
                  <w:marTop w:val="0"/>
                  <w:marBottom w:val="0"/>
                  <w:divBdr>
                    <w:top w:val="none" w:sz="0" w:space="0" w:color="auto"/>
                    <w:left w:val="none" w:sz="0" w:space="0" w:color="auto"/>
                    <w:bottom w:val="none" w:sz="0" w:space="0" w:color="auto"/>
                    <w:right w:val="none" w:sz="0" w:space="0" w:color="auto"/>
                  </w:divBdr>
                  <w:divsChild>
                    <w:div w:id="781850392">
                      <w:marLeft w:val="0"/>
                      <w:marRight w:val="0"/>
                      <w:marTop w:val="0"/>
                      <w:marBottom w:val="0"/>
                      <w:divBdr>
                        <w:top w:val="none" w:sz="0" w:space="0" w:color="auto"/>
                        <w:left w:val="none" w:sz="0" w:space="0" w:color="auto"/>
                        <w:bottom w:val="none" w:sz="0" w:space="0" w:color="auto"/>
                        <w:right w:val="none" w:sz="0" w:space="0" w:color="auto"/>
                      </w:divBdr>
                      <w:divsChild>
                        <w:div w:id="3548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184043">
      <w:bodyDiv w:val="1"/>
      <w:marLeft w:val="0"/>
      <w:marRight w:val="0"/>
      <w:marTop w:val="0"/>
      <w:marBottom w:val="0"/>
      <w:divBdr>
        <w:top w:val="none" w:sz="0" w:space="0" w:color="auto"/>
        <w:left w:val="none" w:sz="0" w:space="0" w:color="auto"/>
        <w:bottom w:val="none" w:sz="0" w:space="0" w:color="auto"/>
        <w:right w:val="none" w:sz="0" w:space="0" w:color="auto"/>
      </w:divBdr>
    </w:div>
    <w:div w:id="2034459091">
      <w:bodyDiv w:val="1"/>
      <w:marLeft w:val="0"/>
      <w:marRight w:val="0"/>
      <w:marTop w:val="0"/>
      <w:marBottom w:val="0"/>
      <w:divBdr>
        <w:top w:val="none" w:sz="0" w:space="0" w:color="auto"/>
        <w:left w:val="none" w:sz="0" w:space="0" w:color="auto"/>
        <w:bottom w:val="none" w:sz="0" w:space="0" w:color="auto"/>
        <w:right w:val="none" w:sz="0" w:space="0" w:color="auto"/>
      </w:divBdr>
      <w:divsChild>
        <w:div w:id="822086540">
          <w:marLeft w:val="547"/>
          <w:marRight w:val="0"/>
          <w:marTop w:val="0"/>
          <w:marBottom w:val="0"/>
          <w:divBdr>
            <w:top w:val="none" w:sz="0" w:space="0" w:color="auto"/>
            <w:left w:val="none" w:sz="0" w:space="0" w:color="auto"/>
            <w:bottom w:val="none" w:sz="0" w:space="0" w:color="auto"/>
            <w:right w:val="none" w:sz="0" w:space="0" w:color="auto"/>
          </w:divBdr>
        </w:div>
      </w:divsChild>
    </w:div>
    <w:div w:id="2048216646">
      <w:bodyDiv w:val="1"/>
      <w:marLeft w:val="0"/>
      <w:marRight w:val="0"/>
      <w:marTop w:val="0"/>
      <w:marBottom w:val="150"/>
      <w:divBdr>
        <w:top w:val="none" w:sz="0" w:space="0" w:color="auto"/>
        <w:left w:val="none" w:sz="0" w:space="0" w:color="auto"/>
        <w:bottom w:val="none" w:sz="0" w:space="0" w:color="auto"/>
        <w:right w:val="none" w:sz="0" w:space="0" w:color="auto"/>
      </w:divBdr>
      <w:divsChild>
        <w:div w:id="1297642120">
          <w:marLeft w:val="0"/>
          <w:marRight w:val="0"/>
          <w:marTop w:val="0"/>
          <w:marBottom w:val="0"/>
          <w:divBdr>
            <w:top w:val="none" w:sz="0" w:space="0" w:color="auto"/>
            <w:left w:val="none" w:sz="0" w:space="0" w:color="auto"/>
            <w:bottom w:val="none" w:sz="0" w:space="0" w:color="auto"/>
            <w:right w:val="none" w:sz="0" w:space="0" w:color="auto"/>
          </w:divBdr>
          <w:divsChild>
            <w:div w:id="1051150643">
              <w:marLeft w:val="0"/>
              <w:marRight w:val="270"/>
              <w:marTop w:val="0"/>
              <w:marBottom w:val="0"/>
              <w:divBdr>
                <w:top w:val="none" w:sz="0" w:space="0" w:color="auto"/>
                <w:left w:val="none" w:sz="0" w:space="0" w:color="auto"/>
                <w:bottom w:val="none" w:sz="0" w:space="0" w:color="auto"/>
                <w:right w:val="none" w:sz="0" w:space="0" w:color="auto"/>
              </w:divBdr>
              <w:divsChild>
                <w:div w:id="1737703570">
                  <w:marLeft w:val="0"/>
                  <w:marRight w:val="270"/>
                  <w:marTop w:val="0"/>
                  <w:marBottom w:val="0"/>
                  <w:divBdr>
                    <w:top w:val="none" w:sz="0" w:space="0" w:color="auto"/>
                    <w:left w:val="none" w:sz="0" w:space="0" w:color="auto"/>
                    <w:bottom w:val="none" w:sz="0" w:space="0" w:color="auto"/>
                    <w:right w:val="none" w:sz="0" w:space="0" w:color="auto"/>
                  </w:divBdr>
                  <w:divsChild>
                    <w:div w:id="1510676364">
                      <w:marLeft w:val="0"/>
                      <w:marRight w:val="0"/>
                      <w:marTop w:val="0"/>
                      <w:marBottom w:val="90"/>
                      <w:divBdr>
                        <w:top w:val="none" w:sz="0" w:space="0" w:color="auto"/>
                        <w:left w:val="none" w:sz="0" w:space="0" w:color="auto"/>
                        <w:bottom w:val="none" w:sz="0" w:space="0" w:color="auto"/>
                        <w:right w:val="none" w:sz="0" w:space="0" w:color="auto"/>
                      </w:divBdr>
                      <w:divsChild>
                        <w:div w:id="3411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image" Target="media/image2.jpg"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2010-12-03T00:00:00</PublishDate>
  <Abstract>This document provides an overview of best practice approaches to the development of an ice time allocation policy for the City of Saint John.  No decisions made been this document is meant to guide discussion and solicit feedback from users of Saint John’s arenas.</Abstract>
  <CompanyAddress>602 Rothesay Avenue
Saint John, NB</CompanyAddress>
  <CompanyPhone>Ph:506 646-8020</CompanyPhone>
  <CompanyFax>Fx: 506 646-8025</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084947-9217-4881-bf3e-debf83be5645">
      <Terms xmlns="http://schemas.microsoft.com/office/infopath/2007/PartnerControls"/>
    </lcf76f155ced4ddcb4097134ff3c332f>
    <TaxCatchAll xmlns="2d5637b0-0d08-4ed0-b84d-b8566c455d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6F27D469678164EA44D6CC3E84AEE41" ma:contentTypeVersion="18" ma:contentTypeDescription="Create a new document." ma:contentTypeScope="" ma:versionID="62078ee3116d374e43287c9aaff01a7a">
  <xsd:schema xmlns:xsd="http://www.w3.org/2001/XMLSchema" xmlns:xs="http://www.w3.org/2001/XMLSchema" xmlns:p="http://schemas.microsoft.com/office/2006/metadata/properties" xmlns:ns2="98084947-9217-4881-bf3e-debf83be5645" xmlns:ns3="2d5637b0-0d08-4ed0-b84d-b8566c455d22" targetNamespace="http://schemas.microsoft.com/office/2006/metadata/properties" ma:root="true" ma:fieldsID="b34e99d8f6f109e2cf70d637d3f86793" ns2:_="" ns3:_="">
    <xsd:import namespace="98084947-9217-4881-bf3e-debf83be5645"/>
    <xsd:import namespace="2d5637b0-0d08-4ed0-b84d-b8566c455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84947-9217-4881-bf3e-debf83be5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57c316-e5b6-49cb-8347-403d94701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5637b0-0d08-4ed0-b84d-b8566c455d2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33f4bc-fe5a-4c85-bbc9-64a813344705}" ma:internalName="TaxCatchAll" ma:showField="CatchAllData" ma:web="2d5637b0-0d08-4ed0-b84d-b8566c455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C6C392-7ACD-44A0-9E64-A57C6AD22627}">
  <ds:schemaRefs>
    <ds:schemaRef ds:uri="http://schemas.openxmlformats.org/officeDocument/2006/bibliography"/>
  </ds:schemaRefs>
</ds:datastoreItem>
</file>

<file path=customXml/itemProps3.xml><?xml version="1.0" encoding="utf-8"?>
<ds:datastoreItem xmlns:ds="http://schemas.openxmlformats.org/officeDocument/2006/customXml" ds:itemID="{A925FD4F-7260-4A8D-A363-3A6CF4F9ADC7}">
  <ds:schemaRefs>
    <ds:schemaRef ds:uri="http://schemas.microsoft.com/office/2006/metadata/properties"/>
    <ds:schemaRef ds:uri="http://schemas.microsoft.com/office/infopath/2007/PartnerControls"/>
    <ds:schemaRef ds:uri="98084947-9217-4881-bf3e-debf83be5645"/>
    <ds:schemaRef ds:uri="2d5637b0-0d08-4ed0-b84d-b8566c455d22"/>
  </ds:schemaRefs>
</ds:datastoreItem>
</file>

<file path=customXml/itemProps4.xml><?xml version="1.0" encoding="utf-8"?>
<ds:datastoreItem xmlns:ds="http://schemas.openxmlformats.org/officeDocument/2006/customXml" ds:itemID="{F7FAB743-B890-4552-87ED-14EE69CC90AF}">
  <ds:schemaRefs>
    <ds:schemaRef ds:uri="http://schemas.microsoft.com/sharepoint/v3/contenttype/forms"/>
  </ds:schemaRefs>
</ds:datastoreItem>
</file>

<file path=customXml/itemProps5.xml><?xml version="1.0" encoding="utf-8"?>
<ds:datastoreItem xmlns:ds="http://schemas.openxmlformats.org/officeDocument/2006/customXml" ds:itemID="{8D78795D-B01B-421F-BD90-C550FDA8C2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ADI Limited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166 - Attachment B - Saint John Ice Time Allocation Policy 2019 2020.docx</dc:title>
  <dc:subject>POLICY PAPER</dc:subject>
  <dc:creator>Walsh, Ray</dc:creator>
  <keywords/>
  <lastModifiedBy>Fountain, Darrell</lastModifiedBy>
  <revision>5</revision>
  <lastPrinted>2021-06-28T18:02:00.0000000Z</lastPrinted>
  <dcterms:created xsi:type="dcterms:W3CDTF">2024-11-28T17:51:00.0000000Z</dcterms:created>
  <dcterms:modified xsi:type="dcterms:W3CDTF">2025-07-23T14:55:49.5268794Z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0x010100B6F27D469678164EA44D6CC3E84AEE41</vt:lpwstr>
  </property>
  <property fmtid="{D5CDD505-2E9C-101B-9397-08002B2CF9AE}" pid="3" name="Order">
    <vt:r8>1413900</vt:r8>
  </property>
  <property fmtid="{D5CDD505-2E9C-101B-9397-08002B2CF9AE}" pid="4" name="MediaServiceImageTags">
    <vt:lpwstr/>
  </property>
</Properties>
</file>